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AB" w:rsidRPr="00F138AB" w:rsidRDefault="00F138AB" w:rsidP="00F138AB">
      <w:pPr>
        <w:pStyle w:val="Heading2"/>
        <w:spacing w:line="240" w:lineRule="auto"/>
        <w:jc w:val="center"/>
        <w:rPr>
          <w:sz w:val="40"/>
        </w:rPr>
      </w:pPr>
      <w:r w:rsidRPr="00F138AB">
        <w:rPr>
          <w:sz w:val="36"/>
        </w:rPr>
        <w:t>Resources for State and Local Governments</w:t>
      </w:r>
    </w:p>
    <w:p w:rsidR="00F138AB" w:rsidRDefault="00F138AB" w:rsidP="00EC36B2">
      <w:pPr>
        <w:pStyle w:val="Title"/>
        <w:spacing w:after="0"/>
        <w:rPr>
          <w:sz w:val="36"/>
        </w:rPr>
      </w:pPr>
    </w:p>
    <w:p w:rsidR="005879BB" w:rsidRPr="007024EF" w:rsidRDefault="00CB5794" w:rsidP="00EC36B2">
      <w:pPr>
        <w:pStyle w:val="Title"/>
        <w:spacing w:after="0"/>
        <w:rPr>
          <w:sz w:val="40"/>
        </w:rPr>
      </w:pPr>
      <w:r w:rsidRPr="007024EF">
        <w:rPr>
          <w:sz w:val="36"/>
        </w:rPr>
        <w:t>R</w:t>
      </w:r>
      <w:r w:rsidR="005879BB" w:rsidRPr="007024EF">
        <w:rPr>
          <w:sz w:val="36"/>
        </w:rPr>
        <w:t xml:space="preserve">enewable </w:t>
      </w:r>
      <w:r w:rsidRPr="007024EF">
        <w:rPr>
          <w:sz w:val="36"/>
        </w:rPr>
        <w:t>E</w:t>
      </w:r>
      <w:r w:rsidR="005879BB" w:rsidRPr="007024EF">
        <w:rPr>
          <w:sz w:val="36"/>
        </w:rPr>
        <w:t>nergy</w:t>
      </w:r>
      <w:r w:rsidR="00C01768" w:rsidRPr="007024EF">
        <w:rPr>
          <w:sz w:val="36"/>
        </w:rPr>
        <w:t xml:space="preserve"> </w:t>
      </w:r>
    </w:p>
    <w:p w:rsidR="00EC36B2" w:rsidRDefault="00EC36B2" w:rsidP="00EC36B2">
      <w:pPr>
        <w:spacing w:after="0" w:line="240" w:lineRule="auto"/>
        <w:rPr>
          <w:b/>
        </w:rPr>
      </w:pPr>
    </w:p>
    <w:p w:rsidR="006B3C5E" w:rsidRPr="003B3001" w:rsidRDefault="00F138AB" w:rsidP="00EC36B2">
      <w:pPr>
        <w:spacing w:after="0" w:line="240" w:lineRule="auto"/>
        <w:rPr>
          <w:b/>
        </w:rPr>
      </w:pPr>
      <w:r w:rsidRPr="00253FC2">
        <w:rPr>
          <w:noProof/>
          <w:sz w:val="48"/>
        </w:rPr>
        <mc:AlternateContent>
          <mc:Choice Requires="wps">
            <w:drawing>
              <wp:anchor distT="0" distB="0" distL="91440" distR="91440" simplePos="0" relativeHeight="251659264" behindDoc="0" locked="0" layoutInCell="0" allowOverlap="1" wp14:anchorId="6E958429" wp14:editId="78FC0E87">
                <wp:simplePos x="0" y="0"/>
                <wp:positionH relativeFrom="page">
                  <wp:posOffset>4457065</wp:posOffset>
                </wp:positionH>
                <wp:positionV relativeFrom="margin">
                  <wp:posOffset>1264285</wp:posOffset>
                </wp:positionV>
                <wp:extent cx="3165475" cy="3248025"/>
                <wp:effectExtent l="38100" t="38100" r="92075" b="1047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65475" cy="324802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8E44C4" w:rsidRPr="00DF166D" w:rsidRDefault="00253FC2" w:rsidP="008E44C4">
                            <w:pPr>
                              <w:spacing w:after="0" w:line="240" w:lineRule="auto"/>
                              <w:rPr>
                                <w:b/>
                                <w:color w:val="FFFFFF" w:themeColor="background1"/>
                                <w:szCs w:val="18"/>
                              </w:rPr>
                            </w:pPr>
                            <w:r>
                              <w:rPr>
                                <w:b/>
                                <w:color w:val="FFFFFF" w:themeColor="background1"/>
                                <w:szCs w:val="18"/>
                              </w:rPr>
                              <w:t xml:space="preserve">Considering </w:t>
                            </w:r>
                            <w:r w:rsidR="008E44C4" w:rsidRPr="00DF166D">
                              <w:rPr>
                                <w:b/>
                                <w:color w:val="FFFFFF" w:themeColor="background1"/>
                                <w:szCs w:val="18"/>
                              </w:rPr>
                              <w:t xml:space="preserve">Renewable </w:t>
                            </w:r>
                            <w:r w:rsidR="00DF166D">
                              <w:rPr>
                                <w:b/>
                                <w:color w:val="FFFFFF" w:themeColor="background1"/>
                                <w:szCs w:val="18"/>
                              </w:rPr>
                              <w:t>Energy P</w:t>
                            </w:r>
                            <w:r w:rsidR="008E44C4" w:rsidRPr="00DF166D">
                              <w:rPr>
                                <w:b/>
                                <w:color w:val="FFFFFF" w:themeColor="background1"/>
                                <w:szCs w:val="18"/>
                              </w:rPr>
                              <w:t>olicies</w:t>
                            </w:r>
                            <w:r>
                              <w:rPr>
                                <w:b/>
                                <w:color w:val="FFFFFF" w:themeColor="background1"/>
                                <w:szCs w:val="18"/>
                              </w:rPr>
                              <w:t xml:space="preserve">? </w:t>
                            </w:r>
                            <w:r w:rsidR="008E44C4" w:rsidRPr="00DF166D">
                              <w:rPr>
                                <w:b/>
                                <w:color w:val="FFFFFF" w:themeColor="background1"/>
                                <w:szCs w:val="18"/>
                              </w:rPr>
                              <w:t xml:space="preserve"> </w:t>
                            </w:r>
                          </w:p>
                          <w:p w:rsidR="00D23B59" w:rsidRDefault="0009006B" w:rsidP="00BB694C">
                            <w:pPr>
                              <w:pStyle w:val="ListParagraph"/>
                              <w:numPr>
                                <w:ilvl w:val="0"/>
                                <w:numId w:val="10"/>
                              </w:numPr>
                              <w:spacing w:after="0" w:line="240" w:lineRule="auto"/>
                              <w:ind w:left="360"/>
                              <w:rPr>
                                <w:color w:val="FFFFFF" w:themeColor="background1"/>
                                <w:szCs w:val="18"/>
                              </w:rPr>
                            </w:pPr>
                            <w:r>
                              <w:rPr>
                                <w:color w:val="FFFFFF" w:themeColor="background1"/>
                                <w:szCs w:val="18"/>
                              </w:rPr>
                              <w:t xml:space="preserve">Encourage </w:t>
                            </w:r>
                            <w:r w:rsidR="00D23B59">
                              <w:rPr>
                                <w:color w:val="FFFFFF" w:themeColor="background1"/>
                                <w:szCs w:val="18"/>
                              </w:rPr>
                              <w:t xml:space="preserve">renewable energy </w:t>
                            </w:r>
                            <w:r>
                              <w:rPr>
                                <w:color w:val="FFFFFF" w:themeColor="background1"/>
                                <w:szCs w:val="18"/>
                              </w:rPr>
                              <w:t>adoption with</w:t>
                            </w:r>
                          </w:p>
                          <w:p w:rsidR="008E44C4" w:rsidRPr="00DF166D" w:rsidRDefault="0009006B" w:rsidP="00475453">
                            <w:pPr>
                              <w:pStyle w:val="ListParagraph"/>
                              <w:numPr>
                                <w:ilvl w:val="1"/>
                                <w:numId w:val="10"/>
                              </w:numPr>
                              <w:spacing w:after="0" w:line="240" w:lineRule="auto"/>
                              <w:ind w:left="900"/>
                              <w:rPr>
                                <w:color w:val="FFFFFF" w:themeColor="background1"/>
                                <w:szCs w:val="18"/>
                              </w:rPr>
                            </w:pPr>
                            <w:r>
                              <w:rPr>
                                <w:color w:val="FFFFFF" w:themeColor="background1"/>
                                <w:szCs w:val="18"/>
                              </w:rPr>
                              <w:t>R</w:t>
                            </w:r>
                            <w:r w:rsidRPr="00DF166D">
                              <w:rPr>
                                <w:color w:val="FFFFFF" w:themeColor="background1"/>
                                <w:szCs w:val="18"/>
                              </w:rPr>
                              <w:t xml:space="preserve">enewable </w:t>
                            </w:r>
                            <w:r w:rsidR="008E44C4" w:rsidRPr="00DF166D">
                              <w:rPr>
                                <w:color w:val="FFFFFF" w:themeColor="background1"/>
                                <w:szCs w:val="18"/>
                              </w:rPr>
                              <w:t>Portfolio Standard</w:t>
                            </w:r>
                            <w:r w:rsidR="00D23B59">
                              <w:rPr>
                                <w:color w:val="FFFFFF" w:themeColor="background1"/>
                                <w:szCs w:val="18"/>
                              </w:rPr>
                              <w:t>s</w:t>
                            </w:r>
                          </w:p>
                          <w:p w:rsidR="00D40DAF" w:rsidRDefault="00D40DAF" w:rsidP="00475453">
                            <w:pPr>
                              <w:pStyle w:val="ListParagraph"/>
                              <w:numPr>
                                <w:ilvl w:val="1"/>
                                <w:numId w:val="10"/>
                              </w:numPr>
                              <w:spacing w:after="0" w:line="240" w:lineRule="auto"/>
                              <w:ind w:left="900"/>
                              <w:rPr>
                                <w:color w:val="FFFFFF" w:themeColor="background1"/>
                                <w:szCs w:val="18"/>
                              </w:rPr>
                            </w:pPr>
                            <w:r w:rsidRPr="000742A2">
                              <w:rPr>
                                <w:color w:val="FFFFFF" w:themeColor="background1"/>
                                <w:szCs w:val="18"/>
                              </w:rPr>
                              <w:t xml:space="preserve">Net </w:t>
                            </w:r>
                            <w:r w:rsidR="00BB694C" w:rsidRPr="000742A2">
                              <w:rPr>
                                <w:color w:val="FFFFFF" w:themeColor="background1"/>
                                <w:szCs w:val="18"/>
                              </w:rPr>
                              <w:t>M</w:t>
                            </w:r>
                            <w:r w:rsidRPr="000742A2">
                              <w:rPr>
                                <w:color w:val="FFFFFF" w:themeColor="background1"/>
                                <w:szCs w:val="18"/>
                              </w:rPr>
                              <w:t>etering</w:t>
                            </w:r>
                          </w:p>
                          <w:p w:rsidR="00317239" w:rsidRPr="000742A2" w:rsidRDefault="00031E62" w:rsidP="00475453">
                            <w:pPr>
                              <w:pStyle w:val="ListParagraph"/>
                              <w:numPr>
                                <w:ilvl w:val="1"/>
                                <w:numId w:val="10"/>
                              </w:numPr>
                              <w:spacing w:after="0" w:line="240" w:lineRule="auto"/>
                              <w:ind w:left="900"/>
                              <w:rPr>
                                <w:color w:val="FFFFFF" w:themeColor="background1"/>
                                <w:szCs w:val="18"/>
                              </w:rPr>
                            </w:pPr>
                            <w:r>
                              <w:rPr>
                                <w:color w:val="FFFFFF" w:themeColor="background1"/>
                                <w:szCs w:val="18"/>
                              </w:rPr>
                              <w:t>Interconnection, Permitting and Access Standard</w:t>
                            </w:r>
                            <w:r w:rsidR="00317239">
                              <w:rPr>
                                <w:color w:val="FFFFFF" w:themeColor="background1"/>
                                <w:szCs w:val="18"/>
                              </w:rPr>
                              <w:t>s</w:t>
                            </w:r>
                          </w:p>
                          <w:p w:rsidR="00EC36B2" w:rsidRDefault="00DF59A6" w:rsidP="00BB694C">
                            <w:pPr>
                              <w:pStyle w:val="ListParagraph"/>
                              <w:numPr>
                                <w:ilvl w:val="0"/>
                                <w:numId w:val="10"/>
                              </w:numPr>
                              <w:spacing w:after="0" w:line="240" w:lineRule="auto"/>
                              <w:ind w:left="360"/>
                              <w:rPr>
                                <w:color w:val="FFFFFF" w:themeColor="background1"/>
                                <w:szCs w:val="18"/>
                              </w:rPr>
                            </w:pPr>
                            <w:r>
                              <w:rPr>
                                <w:color w:val="FFFFFF" w:themeColor="background1"/>
                                <w:szCs w:val="18"/>
                              </w:rPr>
                              <w:t>Offer Financial Incentives and Programs</w:t>
                            </w:r>
                          </w:p>
                          <w:p w:rsidR="00EC36B2" w:rsidRDefault="00EC36B2" w:rsidP="00EC36B2">
                            <w:pPr>
                              <w:pStyle w:val="ListParagraph"/>
                              <w:numPr>
                                <w:ilvl w:val="1"/>
                                <w:numId w:val="10"/>
                              </w:numPr>
                              <w:spacing w:after="0" w:line="240" w:lineRule="auto"/>
                              <w:ind w:left="900"/>
                              <w:rPr>
                                <w:color w:val="FFFFFF" w:themeColor="background1"/>
                                <w:szCs w:val="18"/>
                              </w:rPr>
                            </w:pPr>
                            <w:r>
                              <w:rPr>
                                <w:color w:val="FFFFFF" w:themeColor="background1"/>
                                <w:szCs w:val="18"/>
                              </w:rPr>
                              <w:t>Rebates</w:t>
                            </w:r>
                          </w:p>
                          <w:p w:rsidR="00D40DAF" w:rsidRDefault="00EC36B2" w:rsidP="00EC36B2">
                            <w:pPr>
                              <w:pStyle w:val="ListParagraph"/>
                              <w:numPr>
                                <w:ilvl w:val="1"/>
                                <w:numId w:val="10"/>
                              </w:numPr>
                              <w:spacing w:after="0" w:line="240" w:lineRule="auto"/>
                              <w:ind w:left="900"/>
                              <w:rPr>
                                <w:color w:val="FFFFFF" w:themeColor="background1"/>
                                <w:szCs w:val="18"/>
                              </w:rPr>
                            </w:pPr>
                            <w:r>
                              <w:rPr>
                                <w:color w:val="FFFFFF" w:themeColor="background1"/>
                                <w:szCs w:val="18"/>
                              </w:rPr>
                              <w:t>Grants</w:t>
                            </w:r>
                          </w:p>
                          <w:p w:rsidR="00EC36B2" w:rsidRDefault="00EC36B2" w:rsidP="00EC36B2">
                            <w:pPr>
                              <w:pStyle w:val="ListParagraph"/>
                              <w:numPr>
                                <w:ilvl w:val="1"/>
                                <w:numId w:val="10"/>
                              </w:numPr>
                              <w:spacing w:after="0" w:line="240" w:lineRule="auto"/>
                              <w:ind w:left="900"/>
                              <w:rPr>
                                <w:color w:val="FFFFFF" w:themeColor="background1"/>
                                <w:szCs w:val="18"/>
                              </w:rPr>
                            </w:pPr>
                            <w:r>
                              <w:rPr>
                                <w:color w:val="FFFFFF" w:themeColor="background1"/>
                                <w:szCs w:val="18"/>
                              </w:rPr>
                              <w:t>Loans</w:t>
                            </w:r>
                          </w:p>
                          <w:p w:rsidR="00DF59A6" w:rsidRPr="00DF166D" w:rsidRDefault="00DF59A6" w:rsidP="00EC36B2">
                            <w:pPr>
                              <w:pStyle w:val="ListParagraph"/>
                              <w:numPr>
                                <w:ilvl w:val="1"/>
                                <w:numId w:val="10"/>
                              </w:numPr>
                              <w:spacing w:after="0" w:line="240" w:lineRule="auto"/>
                              <w:ind w:left="900"/>
                              <w:rPr>
                                <w:color w:val="FFFFFF" w:themeColor="background1"/>
                                <w:szCs w:val="18"/>
                              </w:rPr>
                            </w:pPr>
                            <w:r>
                              <w:rPr>
                                <w:color w:val="FFFFFF" w:themeColor="background1"/>
                                <w:szCs w:val="18"/>
                              </w:rPr>
                              <w:t>Tax Incentives</w:t>
                            </w:r>
                          </w:p>
                          <w:p w:rsidR="00DF166D" w:rsidRDefault="00BB694C" w:rsidP="00475453">
                            <w:pPr>
                              <w:pStyle w:val="ListParagraph"/>
                              <w:numPr>
                                <w:ilvl w:val="0"/>
                                <w:numId w:val="13"/>
                              </w:numPr>
                              <w:spacing w:after="0" w:line="240" w:lineRule="auto"/>
                              <w:ind w:left="900"/>
                              <w:rPr>
                                <w:color w:val="FFFFFF" w:themeColor="background1"/>
                                <w:szCs w:val="18"/>
                              </w:rPr>
                            </w:pPr>
                            <w:r>
                              <w:rPr>
                                <w:color w:val="FFFFFF" w:themeColor="background1"/>
                                <w:szCs w:val="18"/>
                              </w:rPr>
                              <w:t>PACE Financing</w:t>
                            </w:r>
                          </w:p>
                          <w:p w:rsidR="00253FC2" w:rsidRPr="00EC36B2" w:rsidRDefault="00253FC2" w:rsidP="00B14CFF">
                            <w:pPr>
                              <w:pStyle w:val="ListParagraph"/>
                              <w:spacing w:after="0" w:line="240" w:lineRule="auto"/>
                              <w:ind w:left="0"/>
                              <w:rPr>
                                <w:i/>
                                <w:color w:val="FFFFFF" w:themeColor="background1"/>
                                <w:sz w:val="16"/>
                                <w:szCs w:val="18"/>
                              </w:rPr>
                            </w:pPr>
                          </w:p>
                          <w:p w:rsidR="00BB694C" w:rsidRPr="00B14CFF" w:rsidRDefault="00B14CFF" w:rsidP="00B14CFF">
                            <w:pPr>
                              <w:pStyle w:val="ListParagraph"/>
                              <w:spacing w:after="0" w:line="240" w:lineRule="auto"/>
                              <w:ind w:left="0"/>
                              <w:rPr>
                                <w:i/>
                                <w:color w:val="FFFFFF" w:themeColor="background1"/>
                                <w:szCs w:val="18"/>
                              </w:rPr>
                            </w:pPr>
                            <w:r>
                              <w:rPr>
                                <w:i/>
                                <w:color w:val="FFFFFF" w:themeColor="background1"/>
                                <w:szCs w:val="18"/>
                              </w:rPr>
                              <w:t>L</w:t>
                            </w:r>
                            <w:r w:rsidR="00BB694C" w:rsidRPr="00B14CFF">
                              <w:rPr>
                                <w:i/>
                                <w:color w:val="FFFFFF" w:themeColor="background1"/>
                                <w:szCs w:val="18"/>
                              </w:rPr>
                              <w:t>e</w:t>
                            </w:r>
                            <w:r>
                              <w:rPr>
                                <w:i/>
                                <w:color w:val="FFFFFF" w:themeColor="background1"/>
                                <w:szCs w:val="18"/>
                              </w:rPr>
                              <w:t>arn more at</w:t>
                            </w:r>
                            <w:r w:rsidR="00BB694C" w:rsidRPr="00B14CFF">
                              <w:rPr>
                                <w:i/>
                                <w:color w:val="FFFFFF" w:themeColor="background1"/>
                                <w:szCs w:val="18"/>
                              </w:rPr>
                              <w:t xml:space="preserve"> DSIRE</w:t>
                            </w:r>
                            <w:r>
                              <w:rPr>
                                <w:i/>
                                <w:color w:val="FFFFFF" w:themeColor="background1"/>
                                <w:szCs w:val="18"/>
                              </w:rPr>
                              <w:t xml:space="preserve">USA.org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350.95pt;margin-top:99.55pt;width:249.25pt;height:255.75pt;flip:x;z-index:251659264;visibility:visible;mso-wrap-style:square;mso-width-percent:0;mso-height-percent:0;mso-wrap-distance-left:7.2pt;mso-wrap-distance-top:0;mso-wrap-distance-right:7.2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" o:allowincell="f" fillcolor="#4f81bd" stroked="f" strokeweight="1.5pt">
                <v:shadow on="t" color="black" opacity="26214f" origin="-.5,-.5" offset=".74836mm,.74836mm"/>
                <v:textbox inset="21.6pt,21.6pt,21.6pt,21.6pt">
                  <w:txbxContent>
                    <w:p w:rsidR="008E44C4" w:rsidRPr="00DF166D" w:rsidRDefault="00253FC2" w:rsidP="008E44C4">
                      <w:pPr>
                        <w:spacing w:after="0" w:line="240" w:lineRule="auto"/>
                        <w:rPr>
                          <w:b/>
                          <w:color w:val="FFFFFF" w:themeColor="background1"/>
                          <w:szCs w:val="18"/>
                        </w:rPr>
                      </w:pPr>
                      <w:r>
                        <w:rPr>
                          <w:b/>
                          <w:color w:val="FFFFFF" w:themeColor="background1"/>
                          <w:szCs w:val="18"/>
                        </w:rPr>
                        <w:t xml:space="preserve">Considering </w:t>
                      </w:r>
                      <w:r w:rsidR="008E44C4" w:rsidRPr="00DF166D">
                        <w:rPr>
                          <w:b/>
                          <w:color w:val="FFFFFF" w:themeColor="background1"/>
                          <w:szCs w:val="18"/>
                        </w:rPr>
                        <w:t xml:space="preserve">Renewable </w:t>
                      </w:r>
                      <w:r w:rsidR="00DF166D">
                        <w:rPr>
                          <w:b/>
                          <w:color w:val="FFFFFF" w:themeColor="background1"/>
                          <w:szCs w:val="18"/>
                        </w:rPr>
                        <w:t>Energy P</w:t>
                      </w:r>
                      <w:r w:rsidR="008E44C4" w:rsidRPr="00DF166D">
                        <w:rPr>
                          <w:b/>
                          <w:color w:val="FFFFFF" w:themeColor="background1"/>
                          <w:szCs w:val="18"/>
                        </w:rPr>
                        <w:t>olicies</w:t>
                      </w:r>
                      <w:r>
                        <w:rPr>
                          <w:b/>
                          <w:color w:val="FFFFFF" w:themeColor="background1"/>
                          <w:szCs w:val="18"/>
                        </w:rPr>
                        <w:t xml:space="preserve">? </w:t>
                      </w:r>
                      <w:r w:rsidR="008E44C4" w:rsidRPr="00DF166D">
                        <w:rPr>
                          <w:b/>
                          <w:color w:val="FFFFFF" w:themeColor="background1"/>
                          <w:szCs w:val="18"/>
                        </w:rPr>
                        <w:t xml:space="preserve"> </w:t>
                      </w:r>
                    </w:p>
                    <w:p w:rsidR="00D23B59" w:rsidRDefault="0009006B" w:rsidP="00BB694C">
                      <w:pPr>
                        <w:pStyle w:val="ListParagraph"/>
                        <w:numPr>
                          <w:ilvl w:val="0"/>
                          <w:numId w:val="10"/>
                        </w:numPr>
                        <w:spacing w:after="0" w:line="240" w:lineRule="auto"/>
                        <w:ind w:left="360"/>
                        <w:rPr>
                          <w:color w:val="FFFFFF" w:themeColor="background1"/>
                          <w:szCs w:val="18"/>
                        </w:rPr>
                      </w:pPr>
                      <w:r>
                        <w:rPr>
                          <w:color w:val="FFFFFF" w:themeColor="background1"/>
                          <w:szCs w:val="18"/>
                        </w:rPr>
                        <w:t xml:space="preserve">Encourage </w:t>
                      </w:r>
                      <w:r w:rsidR="00D23B59">
                        <w:rPr>
                          <w:color w:val="FFFFFF" w:themeColor="background1"/>
                          <w:szCs w:val="18"/>
                        </w:rPr>
                        <w:t xml:space="preserve">renewable energy </w:t>
                      </w:r>
                      <w:r>
                        <w:rPr>
                          <w:color w:val="FFFFFF" w:themeColor="background1"/>
                          <w:szCs w:val="18"/>
                        </w:rPr>
                        <w:t>adoption with</w:t>
                      </w:r>
                    </w:p>
                    <w:p w:rsidR="008E44C4" w:rsidRPr="00DF166D" w:rsidRDefault="0009006B" w:rsidP="00475453">
                      <w:pPr>
                        <w:pStyle w:val="ListParagraph"/>
                        <w:numPr>
                          <w:ilvl w:val="1"/>
                          <w:numId w:val="10"/>
                        </w:numPr>
                        <w:spacing w:after="0" w:line="240" w:lineRule="auto"/>
                        <w:ind w:left="900"/>
                        <w:rPr>
                          <w:color w:val="FFFFFF" w:themeColor="background1"/>
                          <w:szCs w:val="18"/>
                        </w:rPr>
                      </w:pPr>
                      <w:r>
                        <w:rPr>
                          <w:color w:val="FFFFFF" w:themeColor="background1"/>
                          <w:szCs w:val="18"/>
                        </w:rPr>
                        <w:t>R</w:t>
                      </w:r>
                      <w:r w:rsidRPr="00DF166D">
                        <w:rPr>
                          <w:color w:val="FFFFFF" w:themeColor="background1"/>
                          <w:szCs w:val="18"/>
                        </w:rPr>
                        <w:t xml:space="preserve">enewable </w:t>
                      </w:r>
                      <w:r w:rsidR="008E44C4" w:rsidRPr="00DF166D">
                        <w:rPr>
                          <w:color w:val="FFFFFF" w:themeColor="background1"/>
                          <w:szCs w:val="18"/>
                        </w:rPr>
                        <w:t>Portfolio Standard</w:t>
                      </w:r>
                      <w:r w:rsidR="00D23B59">
                        <w:rPr>
                          <w:color w:val="FFFFFF" w:themeColor="background1"/>
                          <w:szCs w:val="18"/>
                        </w:rPr>
                        <w:t>s</w:t>
                      </w:r>
                    </w:p>
                    <w:p w:rsidR="00D40DAF" w:rsidRDefault="00D40DAF" w:rsidP="00475453">
                      <w:pPr>
                        <w:pStyle w:val="ListParagraph"/>
                        <w:numPr>
                          <w:ilvl w:val="1"/>
                          <w:numId w:val="10"/>
                        </w:numPr>
                        <w:spacing w:after="0" w:line="240" w:lineRule="auto"/>
                        <w:ind w:left="900"/>
                        <w:rPr>
                          <w:color w:val="FFFFFF" w:themeColor="background1"/>
                          <w:szCs w:val="18"/>
                        </w:rPr>
                      </w:pPr>
                      <w:r w:rsidRPr="000742A2">
                        <w:rPr>
                          <w:color w:val="FFFFFF" w:themeColor="background1"/>
                          <w:szCs w:val="18"/>
                        </w:rPr>
                        <w:t xml:space="preserve">Net </w:t>
                      </w:r>
                      <w:r w:rsidR="00BB694C" w:rsidRPr="000742A2">
                        <w:rPr>
                          <w:color w:val="FFFFFF" w:themeColor="background1"/>
                          <w:szCs w:val="18"/>
                        </w:rPr>
                        <w:t>M</w:t>
                      </w:r>
                      <w:r w:rsidRPr="000742A2">
                        <w:rPr>
                          <w:color w:val="FFFFFF" w:themeColor="background1"/>
                          <w:szCs w:val="18"/>
                        </w:rPr>
                        <w:t>etering</w:t>
                      </w:r>
                    </w:p>
                    <w:p w:rsidR="00317239" w:rsidRPr="000742A2" w:rsidRDefault="00031E62" w:rsidP="00475453">
                      <w:pPr>
                        <w:pStyle w:val="ListParagraph"/>
                        <w:numPr>
                          <w:ilvl w:val="1"/>
                          <w:numId w:val="10"/>
                        </w:numPr>
                        <w:spacing w:after="0" w:line="240" w:lineRule="auto"/>
                        <w:ind w:left="900"/>
                        <w:rPr>
                          <w:color w:val="FFFFFF" w:themeColor="background1"/>
                          <w:szCs w:val="18"/>
                        </w:rPr>
                      </w:pPr>
                      <w:r>
                        <w:rPr>
                          <w:color w:val="FFFFFF" w:themeColor="background1"/>
                          <w:szCs w:val="18"/>
                        </w:rPr>
                        <w:t>Interconnection, Permitting and Access Standard</w:t>
                      </w:r>
                      <w:r w:rsidR="00317239">
                        <w:rPr>
                          <w:color w:val="FFFFFF" w:themeColor="background1"/>
                          <w:szCs w:val="18"/>
                        </w:rPr>
                        <w:t>s</w:t>
                      </w:r>
                    </w:p>
                    <w:p w:rsidR="00EC36B2" w:rsidRDefault="00DF59A6" w:rsidP="00BB694C">
                      <w:pPr>
                        <w:pStyle w:val="ListParagraph"/>
                        <w:numPr>
                          <w:ilvl w:val="0"/>
                          <w:numId w:val="10"/>
                        </w:numPr>
                        <w:spacing w:after="0" w:line="240" w:lineRule="auto"/>
                        <w:ind w:left="360"/>
                        <w:rPr>
                          <w:color w:val="FFFFFF" w:themeColor="background1"/>
                          <w:szCs w:val="18"/>
                        </w:rPr>
                      </w:pPr>
                      <w:r>
                        <w:rPr>
                          <w:color w:val="FFFFFF" w:themeColor="background1"/>
                          <w:szCs w:val="18"/>
                        </w:rPr>
                        <w:t>Offer Financial Incentives and Programs</w:t>
                      </w:r>
                    </w:p>
                    <w:p w:rsidR="00EC36B2" w:rsidRDefault="00EC36B2" w:rsidP="00EC36B2">
                      <w:pPr>
                        <w:pStyle w:val="ListParagraph"/>
                        <w:numPr>
                          <w:ilvl w:val="1"/>
                          <w:numId w:val="10"/>
                        </w:numPr>
                        <w:spacing w:after="0" w:line="240" w:lineRule="auto"/>
                        <w:ind w:left="900"/>
                        <w:rPr>
                          <w:color w:val="FFFFFF" w:themeColor="background1"/>
                          <w:szCs w:val="18"/>
                        </w:rPr>
                      </w:pPr>
                      <w:r>
                        <w:rPr>
                          <w:color w:val="FFFFFF" w:themeColor="background1"/>
                          <w:szCs w:val="18"/>
                        </w:rPr>
                        <w:t>Rebates</w:t>
                      </w:r>
                    </w:p>
                    <w:p w:rsidR="00D40DAF" w:rsidRDefault="00EC36B2" w:rsidP="00EC36B2">
                      <w:pPr>
                        <w:pStyle w:val="ListParagraph"/>
                        <w:numPr>
                          <w:ilvl w:val="1"/>
                          <w:numId w:val="10"/>
                        </w:numPr>
                        <w:spacing w:after="0" w:line="240" w:lineRule="auto"/>
                        <w:ind w:left="900"/>
                        <w:rPr>
                          <w:color w:val="FFFFFF" w:themeColor="background1"/>
                          <w:szCs w:val="18"/>
                        </w:rPr>
                      </w:pPr>
                      <w:r>
                        <w:rPr>
                          <w:color w:val="FFFFFF" w:themeColor="background1"/>
                          <w:szCs w:val="18"/>
                        </w:rPr>
                        <w:t>Grants</w:t>
                      </w:r>
                    </w:p>
                    <w:p w:rsidR="00EC36B2" w:rsidRDefault="00EC36B2" w:rsidP="00EC36B2">
                      <w:pPr>
                        <w:pStyle w:val="ListParagraph"/>
                        <w:numPr>
                          <w:ilvl w:val="1"/>
                          <w:numId w:val="10"/>
                        </w:numPr>
                        <w:spacing w:after="0" w:line="240" w:lineRule="auto"/>
                        <w:ind w:left="900"/>
                        <w:rPr>
                          <w:color w:val="FFFFFF" w:themeColor="background1"/>
                          <w:szCs w:val="18"/>
                        </w:rPr>
                      </w:pPr>
                      <w:r>
                        <w:rPr>
                          <w:color w:val="FFFFFF" w:themeColor="background1"/>
                          <w:szCs w:val="18"/>
                        </w:rPr>
                        <w:t>Loans</w:t>
                      </w:r>
                    </w:p>
                    <w:p w:rsidR="00DF59A6" w:rsidRPr="00DF166D" w:rsidRDefault="00DF59A6" w:rsidP="00EC36B2">
                      <w:pPr>
                        <w:pStyle w:val="ListParagraph"/>
                        <w:numPr>
                          <w:ilvl w:val="1"/>
                          <w:numId w:val="10"/>
                        </w:numPr>
                        <w:spacing w:after="0" w:line="240" w:lineRule="auto"/>
                        <w:ind w:left="900"/>
                        <w:rPr>
                          <w:color w:val="FFFFFF" w:themeColor="background1"/>
                          <w:szCs w:val="18"/>
                        </w:rPr>
                      </w:pPr>
                      <w:r>
                        <w:rPr>
                          <w:color w:val="FFFFFF" w:themeColor="background1"/>
                          <w:szCs w:val="18"/>
                        </w:rPr>
                        <w:t>Tax Incentives</w:t>
                      </w:r>
                    </w:p>
                    <w:p w:rsidR="00DF166D" w:rsidRDefault="00BB694C" w:rsidP="00475453">
                      <w:pPr>
                        <w:pStyle w:val="ListParagraph"/>
                        <w:numPr>
                          <w:ilvl w:val="0"/>
                          <w:numId w:val="13"/>
                        </w:numPr>
                        <w:spacing w:after="0" w:line="240" w:lineRule="auto"/>
                        <w:ind w:left="900"/>
                        <w:rPr>
                          <w:color w:val="FFFFFF" w:themeColor="background1"/>
                          <w:szCs w:val="18"/>
                        </w:rPr>
                      </w:pPr>
                      <w:r>
                        <w:rPr>
                          <w:color w:val="FFFFFF" w:themeColor="background1"/>
                          <w:szCs w:val="18"/>
                        </w:rPr>
                        <w:t>PACE Financing</w:t>
                      </w:r>
                    </w:p>
                    <w:p w:rsidR="00253FC2" w:rsidRPr="00EC36B2" w:rsidRDefault="00253FC2" w:rsidP="00B14CFF">
                      <w:pPr>
                        <w:pStyle w:val="ListParagraph"/>
                        <w:spacing w:after="0" w:line="240" w:lineRule="auto"/>
                        <w:ind w:left="0"/>
                        <w:rPr>
                          <w:i/>
                          <w:color w:val="FFFFFF" w:themeColor="background1"/>
                          <w:sz w:val="16"/>
                          <w:szCs w:val="18"/>
                        </w:rPr>
                      </w:pPr>
                    </w:p>
                    <w:p w:rsidR="00BB694C" w:rsidRPr="00B14CFF" w:rsidRDefault="00B14CFF" w:rsidP="00B14CFF">
                      <w:pPr>
                        <w:pStyle w:val="ListParagraph"/>
                        <w:spacing w:after="0" w:line="240" w:lineRule="auto"/>
                        <w:ind w:left="0"/>
                        <w:rPr>
                          <w:i/>
                          <w:color w:val="FFFFFF" w:themeColor="background1"/>
                          <w:szCs w:val="18"/>
                        </w:rPr>
                      </w:pPr>
                      <w:r>
                        <w:rPr>
                          <w:i/>
                          <w:color w:val="FFFFFF" w:themeColor="background1"/>
                          <w:szCs w:val="18"/>
                        </w:rPr>
                        <w:t>L</w:t>
                      </w:r>
                      <w:r w:rsidR="00BB694C" w:rsidRPr="00B14CFF">
                        <w:rPr>
                          <w:i/>
                          <w:color w:val="FFFFFF" w:themeColor="background1"/>
                          <w:szCs w:val="18"/>
                        </w:rPr>
                        <w:t>e</w:t>
                      </w:r>
                      <w:r>
                        <w:rPr>
                          <w:i/>
                          <w:color w:val="FFFFFF" w:themeColor="background1"/>
                          <w:szCs w:val="18"/>
                        </w:rPr>
                        <w:t>arn more at</w:t>
                      </w:r>
                      <w:r w:rsidR="00BB694C" w:rsidRPr="00B14CFF">
                        <w:rPr>
                          <w:i/>
                          <w:color w:val="FFFFFF" w:themeColor="background1"/>
                          <w:szCs w:val="18"/>
                        </w:rPr>
                        <w:t xml:space="preserve"> DSIRE</w:t>
                      </w:r>
                      <w:r>
                        <w:rPr>
                          <w:i/>
                          <w:color w:val="FFFFFF" w:themeColor="background1"/>
                          <w:szCs w:val="18"/>
                        </w:rPr>
                        <w:t xml:space="preserve">USA.org </w:t>
                      </w:r>
                    </w:p>
                  </w:txbxContent>
                </v:textbox>
                <w10:wrap type="square" anchorx="page" anchory="margin"/>
              </v:rect>
            </w:pict>
          </mc:Fallback>
        </mc:AlternateContent>
      </w:r>
      <w:r w:rsidR="00B8213E">
        <w:rPr>
          <w:b/>
        </w:rPr>
        <w:t>Are</w:t>
      </w:r>
      <w:r w:rsidR="006B3C5E" w:rsidRPr="003B3001">
        <w:rPr>
          <w:b/>
        </w:rPr>
        <w:t xml:space="preserve"> you </w:t>
      </w:r>
      <w:r w:rsidR="00D7430F">
        <w:rPr>
          <w:b/>
        </w:rPr>
        <w:t>looking for basic</w:t>
      </w:r>
      <w:r w:rsidR="006B3C5E" w:rsidRPr="003B3001">
        <w:rPr>
          <w:b/>
        </w:rPr>
        <w:t xml:space="preserve"> information</w:t>
      </w:r>
      <w:r w:rsidR="00CB5794">
        <w:rPr>
          <w:b/>
        </w:rPr>
        <w:t xml:space="preserve"> on renewable energy (Solar, geothermal, wind, water power)</w:t>
      </w:r>
      <w:r w:rsidR="006B3C5E" w:rsidRPr="003B3001">
        <w:rPr>
          <w:b/>
        </w:rPr>
        <w:t>?</w:t>
      </w:r>
    </w:p>
    <w:p w:rsidR="00262D29" w:rsidRDefault="00262D29" w:rsidP="004E2881">
      <w:pPr>
        <w:pStyle w:val="ListParagraph"/>
        <w:spacing w:after="0"/>
        <w:ind w:left="360"/>
      </w:pPr>
    </w:p>
    <w:p w:rsidR="004E2881" w:rsidRPr="003E567C" w:rsidRDefault="006F7F03" w:rsidP="004E2881">
      <w:pPr>
        <w:pStyle w:val="ListParagraph"/>
        <w:numPr>
          <w:ilvl w:val="0"/>
          <w:numId w:val="8"/>
        </w:numPr>
        <w:spacing w:after="0"/>
        <w:rPr>
          <w:b/>
        </w:rPr>
      </w:pPr>
      <w:hyperlink r:id="rId9" w:history="1">
        <w:r w:rsidR="004E2881" w:rsidRPr="003E567C">
          <w:rPr>
            <w:rStyle w:val="Hyperlink"/>
            <w:b/>
          </w:rPr>
          <w:t>Energy basics</w:t>
        </w:r>
      </w:hyperlink>
      <w:r w:rsidR="004E2881">
        <w:rPr>
          <w:b/>
        </w:rPr>
        <w:t xml:space="preserve"> </w:t>
      </w:r>
      <w:r w:rsidR="004E2881">
        <w:t>site contains links to all the different types of energy efficiency, renewable energy and sustainable transportation technologies</w:t>
      </w:r>
      <w:r w:rsidR="00D7430F">
        <w:t>.</w:t>
      </w:r>
    </w:p>
    <w:p w:rsidR="004E2881" w:rsidRPr="00607F5B" w:rsidRDefault="006F7F03" w:rsidP="004E2881">
      <w:pPr>
        <w:pStyle w:val="ListParagraph"/>
        <w:numPr>
          <w:ilvl w:val="0"/>
          <w:numId w:val="8"/>
        </w:numPr>
        <w:tabs>
          <w:tab w:val="left" w:pos="1800"/>
        </w:tabs>
        <w:spacing w:after="0"/>
        <w:rPr>
          <w:lang w:val="en"/>
        </w:rPr>
      </w:pPr>
      <w:hyperlink r:id="rId10" w:history="1">
        <w:r w:rsidR="004E2881" w:rsidRPr="00607F5B">
          <w:rPr>
            <w:rStyle w:val="Hyperlink"/>
            <w:b/>
            <w:lang w:val="en"/>
          </w:rPr>
          <w:t>Energy 101 videos</w:t>
        </w:r>
      </w:hyperlink>
      <w:r w:rsidR="004E2881" w:rsidRPr="00607F5B">
        <w:rPr>
          <w:b/>
          <w:lang w:val="en"/>
        </w:rPr>
        <w:t xml:space="preserve"> </w:t>
      </w:r>
      <w:r w:rsidR="004E2881" w:rsidRPr="00607F5B">
        <w:rPr>
          <w:lang w:val="en"/>
        </w:rPr>
        <w:t>from the DOE posted on YouTube explain the basics about energy efficiency, renewable energy and sustainable transportation technologies in a user-friendly manner. Check out the Energy 101 videos on geothermal, wind turbines, solar PV and more</w:t>
      </w:r>
      <w:r w:rsidR="00D7430F">
        <w:rPr>
          <w:lang w:val="en"/>
        </w:rPr>
        <w:t>.</w:t>
      </w:r>
    </w:p>
    <w:p w:rsidR="00012220" w:rsidRDefault="006F7F03" w:rsidP="004E2881">
      <w:pPr>
        <w:pStyle w:val="ListParagraph"/>
        <w:numPr>
          <w:ilvl w:val="0"/>
          <w:numId w:val="8"/>
        </w:numPr>
        <w:spacing w:after="0"/>
      </w:pPr>
      <w:hyperlink r:id="rId11" w:history="1">
        <w:r w:rsidR="00012220" w:rsidRPr="00012220">
          <w:rPr>
            <w:rStyle w:val="Hyperlink"/>
            <w:b/>
          </w:rPr>
          <w:t>State and Local Solution Center</w:t>
        </w:r>
      </w:hyperlink>
      <w:r w:rsidR="00012220" w:rsidRPr="00012220">
        <w:rPr>
          <w:b/>
        </w:rPr>
        <w:t xml:space="preserve"> </w:t>
      </w:r>
      <w:r w:rsidR="00012220">
        <w:t>is a landing page of a collection of EERE resources available for state and local officials. This site provides information on St</w:t>
      </w:r>
      <w:r w:rsidR="00B8213E">
        <w:t>ra</w:t>
      </w:r>
      <w:r w:rsidR="00012220">
        <w:t>te</w:t>
      </w:r>
      <w:r w:rsidR="00B8213E">
        <w:t>gic</w:t>
      </w:r>
      <w:r w:rsidR="00012220">
        <w:t xml:space="preserve"> Energy Planning; Policies and Programs; Data Management and Evaluation; Financing Solutions; and Energy Technologies.</w:t>
      </w:r>
    </w:p>
    <w:p w:rsidR="00607F5B" w:rsidRPr="00607F5B" w:rsidRDefault="006F7F03" w:rsidP="004E2881">
      <w:pPr>
        <w:pStyle w:val="ListParagraph"/>
        <w:numPr>
          <w:ilvl w:val="0"/>
          <w:numId w:val="8"/>
        </w:numPr>
        <w:tabs>
          <w:tab w:val="left" w:pos="1800"/>
        </w:tabs>
        <w:spacing w:after="0"/>
        <w:rPr>
          <w:rFonts w:eastAsia="Calibri"/>
          <w:u w:val="single"/>
        </w:rPr>
      </w:pPr>
      <w:hyperlink r:id="rId12" w:history="1">
        <w:r w:rsidR="00607F5B" w:rsidRPr="00607F5B">
          <w:rPr>
            <w:rStyle w:val="Hyperlink"/>
            <w:b/>
            <w:bCs/>
          </w:rPr>
          <w:t>Solar Energy Resource Center</w:t>
        </w:r>
      </w:hyperlink>
      <w:r w:rsidR="00607F5B" w:rsidRPr="00607F5B">
        <w:rPr>
          <w:i/>
        </w:rPr>
        <w:t xml:space="preserve"> </w:t>
      </w:r>
      <w:r w:rsidR="00607F5B" w:rsidRPr="00607F5B">
        <w:rPr>
          <w:rFonts w:eastAsia="Calibri"/>
        </w:rPr>
        <w:t>is a collection of resources on solar technologies and best practices to implement solar, both at the local level and with large-scale deployment. Resources include articles, case studies, fact sheets, how-to guides, model rules and ordinances, presentations, sample government documents, technical reports, tools, and webinars. </w:t>
      </w:r>
      <w:r w:rsidR="00607F5B" w:rsidRPr="00607F5B">
        <w:rPr>
          <w:rFonts w:eastAsia="Calibri"/>
          <w:u w:val="single"/>
        </w:rPr>
        <w:t xml:space="preserve"> </w:t>
      </w:r>
    </w:p>
    <w:p w:rsidR="00DF59A6" w:rsidRDefault="006F7F03" w:rsidP="0009006B">
      <w:pPr>
        <w:pStyle w:val="ListParagraph"/>
        <w:numPr>
          <w:ilvl w:val="0"/>
          <w:numId w:val="8"/>
        </w:numPr>
        <w:spacing w:after="0"/>
      </w:pPr>
      <w:hyperlink r:id="rId13" w:history="1">
        <w:r w:rsidR="00607F5B" w:rsidRPr="00607F5B">
          <w:rPr>
            <w:rStyle w:val="Hyperlink"/>
            <w:b/>
          </w:rPr>
          <w:t>WindExchange</w:t>
        </w:r>
      </w:hyperlink>
      <w:r w:rsidR="00607F5B">
        <w:t xml:space="preserve"> is a</w:t>
      </w:r>
      <w:r w:rsidR="00607F5B" w:rsidRPr="00567042">
        <w:t xml:space="preserve"> hub of stakeholder engagement and outreach </w:t>
      </w:r>
      <w:r w:rsidR="00607F5B">
        <w:t>designed</w:t>
      </w:r>
      <w:r w:rsidR="00607F5B" w:rsidRPr="00567042">
        <w:t xml:space="preserve"> to help communities weigh the benefits and costs of wind energy, understand the deployment process, and make wind development decisions supported by the best available science and other fact-based information.</w:t>
      </w:r>
      <w:r w:rsidR="00607F5B">
        <w:t xml:space="preserve"> </w:t>
      </w:r>
    </w:p>
    <w:p w:rsidR="00607F5B" w:rsidRDefault="00607F5B" w:rsidP="00EC36B2">
      <w:pPr>
        <w:pStyle w:val="ListParagraph"/>
        <w:spacing w:after="0" w:line="240" w:lineRule="auto"/>
        <w:ind w:left="360"/>
        <w:rPr>
          <w:b/>
        </w:rPr>
      </w:pPr>
    </w:p>
    <w:p w:rsidR="006B3C5E" w:rsidRPr="003B3001" w:rsidRDefault="00D7430F" w:rsidP="00EC36B2">
      <w:pPr>
        <w:spacing w:after="0" w:line="240" w:lineRule="auto"/>
        <w:rPr>
          <w:b/>
        </w:rPr>
      </w:pPr>
      <w:r>
        <w:rPr>
          <w:b/>
        </w:rPr>
        <w:t>Do you need</w:t>
      </w:r>
      <w:r w:rsidR="006B3C5E" w:rsidRPr="003B3001">
        <w:rPr>
          <w:b/>
        </w:rPr>
        <w:t xml:space="preserve"> </w:t>
      </w:r>
      <w:r w:rsidR="00EC36B2">
        <w:rPr>
          <w:b/>
        </w:rPr>
        <w:t>energy information</w:t>
      </w:r>
      <w:r w:rsidR="00334E32">
        <w:rPr>
          <w:b/>
        </w:rPr>
        <w:t xml:space="preserve"> </w:t>
      </w:r>
      <w:r>
        <w:rPr>
          <w:b/>
        </w:rPr>
        <w:t>in</w:t>
      </w:r>
      <w:r w:rsidR="00334E32">
        <w:rPr>
          <w:b/>
        </w:rPr>
        <w:t xml:space="preserve"> your state or region</w:t>
      </w:r>
      <w:r w:rsidR="006B3C5E" w:rsidRPr="003B3001">
        <w:rPr>
          <w:b/>
        </w:rPr>
        <w:t>?</w:t>
      </w:r>
    </w:p>
    <w:p w:rsidR="00262D29" w:rsidRPr="00262D29" w:rsidRDefault="00262D29" w:rsidP="00262D29">
      <w:pPr>
        <w:pStyle w:val="ListParagraph"/>
        <w:spacing w:after="0" w:line="240" w:lineRule="auto"/>
        <w:ind w:left="360"/>
        <w:rPr>
          <w:b/>
        </w:rPr>
      </w:pPr>
    </w:p>
    <w:p w:rsidR="00607F5B" w:rsidRPr="00607F5B" w:rsidRDefault="006F7F03" w:rsidP="004E2881">
      <w:pPr>
        <w:pStyle w:val="ListParagraph"/>
        <w:numPr>
          <w:ilvl w:val="0"/>
          <w:numId w:val="2"/>
        </w:numPr>
        <w:spacing w:after="0"/>
        <w:rPr>
          <w:b/>
        </w:rPr>
      </w:pPr>
      <w:hyperlink r:id="rId14" w:history="1">
        <w:r w:rsidR="00607F5B" w:rsidRPr="00607F5B">
          <w:rPr>
            <w:rStyle w:val="Hyperlink"/>
            <w:b/>
          </w:rPr>
          <w:t>Database of State Incentives for Renewable Energy</w:t>
        </w:r>
      </w:hyperlink>
      <w:r w:rsidR="00607F5B" w:rsidRPr="00607F5B">
        <w:rPr>
          <w:b/>
        </w:rPr>
        <w:t xml:space="preserve"> </w:t>
      </w:r>
      <w:r w:rsidR="00607F5B" w:rsidRPr="002F329C">
        <w:t>(DSIRE</w:t>
      </w:r>
      <w:r w:rsidR="00607F5B">
        <w:t>)</w:t>
      </w:r>
      <w:r w:rsidR="00607F5B" w:rsidRPr="002F329C">
        <w:t xml:space="preserve"> is a comprehensive source of information on state, federal, local, and utility incentives and policies that support renewable energy and energy efficiency. </w:t>
      </w:r>
    </w:p>
    <w:p w:rsidR="00607F5B" w:rsidRDefault="006F7F03" w:rsidP="004E2881">
      <w:pPr>
        <w:pStyle w:val="NormalWeb"/>
        <w:numPr>
          <w:ilvl w:val="0"/>
          <w:numId w:val="2"/>
        </w:numPr>
        <w:spacing w:before="0" w:beforeAutospacing="0" w:after="0" w:afterAutospacing="0" w:line="276" w:lineRule="auto"/>
        <w:rPr>
          <w:rFonts w:asciiTheme="minorHAnsi" w:hAnsiTheme="minorHAnsi"/>
          <w:sz w:val="22"/>
          <w:lang w:val="en"/>
        </w:rPr>
      </w:pPr>
      <w:hyperlink r:id="rId15" w:anchor="/" w:history="1">
        <w:r w:rsidR="00607F5B" w:rsidRPr="00921CF5">
          <w:rPr>
            <w:rStyle w:val="Hyperlink"/>
            <w:rFonts w:asciiTheme="minorHAnsi" w:hAnsiTheme="minorHAnsi"/>
            <w:b/>
            <w:bCs/>
            <w:sz w:val="22"/>
            <w:lang w:val="en"/>
          </w:rPr>
          <w:t>State and Local Energy Data</w:t>
        </w:r>
      </w:hyperlink>
      <w:r w:rsidR="00607F5B" w:rsidRPr="00921CF5">
        <w:rPr>
          <w:rFonts w:asciiTheme="minorHAnsi" w:hAnsiTheme="minorHAnsi"/>
          <w:sz w:val="22"/>
          <w:lang w:val="en"/>
        </w:rPr>
        <w:t xml:space="preserve"> portal compiles energy market information to help state and local governments plan and implement clean energy projects.</w:t>
      </w:r>
    </w:p>
    <w:p w:rsidR="00607F5B" w:rsidRPr="00C735B1" w:rsidRDefault="006F7F03" w:rsidP="004E2881">
      <w:pPr>
        <w:pStyle w:val="NormalWeb"/>
        <w:numPr>
          <w:ilvl w:val="0"/>
          <w:numId w:val="2"/>
        </w:numPr>
        <w:spacing w:before="0" w:beforeAutospacing="0" w:after="0" w:afterAutospacing="0" w:line="276" w:lineRule="auto"/>
        <w:rPr>
          <w:rFonts w:asciiTheme="minorHAnsi" w:hAnsiTheme="minorHAnsi"/>
          <w:sz w:val="22"/>
          <w:szCs w:val="22"/>
        </w:rPr>
      </w:pPr>
      <w:hyperlink r:id="rId16" w:history="1">
        <w:r w:rsidR="00607F5B" w:rsidRPr="00923A2E">
          <w:rPr>
            <w:rStyle w:val="Hyperlink"/>
            <w:rFonts w:asciiTheme="minorHAnsi" w:hAnsiTheme="minorHAnsi"/>
            <w:b/>
            <w:sz w:val="22"/>
            <w:lang w:val="en"/>
          </w:rPr>
          <w:t>PVWatts Calcul</w:t>
        </w:r>
        <w:r w:rsidR="00607F5B">
          <w:rPr>
            <w:rStyle w:val="Hyperlink"/>
            <w:rFonts w:asciiTheme="minorHAnsi" w:hAnsiTheme="minorHAnsi"/>
            <w:b/>
            <w:sz w:val="22"/>
            <w:lang w:val="en"/>
          </w:rPr>
          <w:t>a</w:t>
        </w:r>
        <w:r w:rsidR="00607F5B" w:rsidRPr="00923A2E">
          <w:rPr>
            <w:rStyle w:val="Hyperlink"/>
            <w:rFonts w:asciiTheme="minorHAnsi" w:hAnsiTheme="minorHAnsi"/>
            <w:b/>
            <w:sz w:val="22"/>
            <w:lang w:val="en"/>
          </w:rPr>
          <w:t>tor</w:t>
        </w:r>
      </w:hyperlink>
      <w:r w:rsidR="00607F5B">
        <w:rPr>
          <w:rFonts w:asciiTheme="minorHAnsi" w:hAnsiTheme="minorHAnsi"/>
          <w:b/>
          <w:sz w:val="22"/>
          <w:lang w:val="en"/>
        </w:rPr>
        <w:t xml:space="preserve"> </w:t>
      </w:r>
      <w:r w:rsidR="00607F5B" w:rsidRPr="00793A39">
        <w:rPr>
          <w:rFonts w:asciiTheme="minorHAnsi" w:hAnsiTheme="minorHAnsi"/>
          <w:sz w:val="22"/>
          <w:szCs w:val="22"/>
        </w:rPr>
        <w:t xml:space="preserve">estimates the energy production and cost of grid-connected photovoltaic (PV) energy systems throughout the world. It allows homeowners, small building owners, installers and </w:t>
      </w:r>
      <w:r w:rsidR="00607F5B" w:rsidRPr="00C735B1">
        <w:rPr>
          <w:rFonts w:asciiTheme="minorHAnsi" w:hAnsiTheme="minorHAnsi"/>
          <w:sz w:val="22"/>
          <w:szCs w:val="22"/>
        </w:rPr>
        <w:t xml:space="preserve">manufacturers to easily develop estimates of the performance of potential PV installations. </w:t>
      </w:r>
    </w:p>
    <w:p w:rsidR="0008692F" w:rsidRPr="00C735B1" w:rsidRDefault="006F7F03" w:rsidP="004E2881">
      <w:pPr>
        <w:pStyle w:val="NormalWeb"/>
        <w:numPr>
          <w:ilvl w:val="0"/>
          <w:numId w:val="2"/>
        </w:numPr>
        <w:spacing w:before="0" w:beforeAutospacing="0" w:after="0" w:afterAutospacing="0" w:line="276" w:lineRule="auto"/>
        <w:rPr>
          <w:rFonts w:asciiTheme="minorHAnsi" w:hAnsiTheme="minorHAnsi"/>
          <w:sz w:val="22"/>
          <w:szCs w:val="22"/>
        </w:rPr>
      </w:pPr>
      <w:hyperlink r:id="rId17" w:history="1">
        <w:r w:rsidR="0008692F" w:rsidRPr="00475453">
          <w:rPr>
            <w:rStyle w:val="Hyperlink"/>
            <w:rFonts w:asciiTheme="minorHAnsi" w:hAnsiTheme="minorHAnsi"/>
            <w:b/>
            <w:bCs/>
            <w:sz w:val="22"/>
            <w:szCs w:val="22"/>
          </w:rPr>
          <w:t>National Geothermal Data System</w:t>
        </w:r>
      </w:hyperlink>
      <w:r w:rsidR="0008692F" w:rsidRPr="00475453">
        <w:rPr>
          <w:rStyle w:val="Hyperlink"/>
          <w:rFonts w:asciiTheme="minorHAnsi" w:hAnsiTheme="minorHAnsi"/>
          <w:b/>
          <w:bCs/>
          <w:sz w:val="22"/>
          <w:szCs w:val="22"/>
        </w:rPr>
        <w:t xml:space="preserve"> </w:t>
      </w:r>
      <w:r w:rsidR="0008692F" w:rsidRPr="00475453">
        <w:rPr>
          <w:rStyle w:val="Hyperlink"/>
          <w:rFonts w:asciiTheme="minorHAnsi" w:hAnsiTheme="minorHAnsi"/>
          <w:bCs/>
          <w:sz w:val="22"/>
          <w:szCs w:val="22"/>
        </w:rPr>
        <w:t>(NGDS)</w:t>
      </w:r>
      <w:r w:rsidR="0008692F" w:rsidRPr="00475453">
        <w:rPr>
          <w:rFonts w:asciiTheme="minorHAnsi" w:hAnsiTheme="minorHAnsi"/>
          <w:b/>
          <w:bCs/>
          <w:sz w:val="22"/>
          <w:szCs w:val="22"/>
        </w:rPr>
        <w:t xml:space="preserve"> </w:t>
      </w:r>
      <w:r w:rsidR="0008692F" w:rsidRPr="00475453">
        <w:rPr>
          <w:rFonts w:asciiTheme="minorHAnsi" w:hAnsiTheme="minorHAnsi"/>
          <w:bCs/>
          <w:sz w:val="22"/>
          <w:szCs w:val="22"/>
        </w:rPr>
        <w:t xml:space="preserve">is a system that provides </w:t>
      </w:r>
      <w:r w:rsidR="008130D7" w:rsidRPr="00475453">
        <w:rPr>
          <w:rFonts w:asciiTheme="minorHAnsi" w:hAnsiTheme="minorHAnsi"/>
          <w:bCs/>
          <w:sz w:val="22"/>
          <w:szCs w:val="22"/>
        </w:rPr>
        <w:t xml:space="preserve">free public </w:t>
      </w:r>
      <w:r w:rsidR="0008692F" w:rsidRPr="00475453">
        <w:rPr>
          <w:rFonts w:asciiTheme="minorHAnsi" w:hAnsiTheme="minorHAnsi"/>
          <w:bCs/>
          <w:sz w:val="22"/>
          <w:szCs w:val="22"/>
        </w:rPr>
        <w:t>access to over 9 million online geothermal / oil and gas</w:t>
      </w:r>
      <w:r w:rsidR="00331718">
        <w:rPr>
          <w:rFonts w:asciiTheme="minorHAnsi" w:hAnsiTheme="minorHAnsi"/>
          <w:bCs/>
          <w:sz w:val="22"/>
          <w:szCs w:val="22"/>
        </w:rPr>
        <w:t xml:space="preserve"> records.</w:t>
      </w:r>
      <w:r w:rsidR="0008692F" w:rsidRPr="00475453">
        <w:rPr>
          <w:rFonts w:asciiTheme="minorHAnsi" w:hAnsiTheme="minorHAnsi"/>
          <w:bCs/>
          <w:sz w:val="22"/>
          <w:szCs w:val="22"/>
        </w:rPr>
        <w:t xml:space="preserve"> The site includes GIS services, maps, data, images, publications, tools and models for geothermal exploration and development</w:t>
      </w:r>
      <w:r w:rsidR="0008692F" w:rsidRPr="00475453">
        <w:rPr>
          <w:rFonts w:asciiTheme="minorHAnsi" w:hAnsiTheme="minorHAnsi"/>
          <w:sz w:val="22"/>
          <w:szCs w:val="22"/>
        </w:rPr>
        <w:t>.</w:t>
      </w:r>
      <w:r w:rsidR="0008692F" w:rsidRPr="00475453">
        <w:rPr>
          <w:rFonts w:asciiTheme="minorHAnsi" w:hAnsiTheme="minorHAnsi"/>
          <w:bCs/>
          <w:sz w:val="22"/>
          <w:szCs w:val="22"/>
        </w:rPr>
        <w:t xml:space="preserve"> </w:t>
      </w:r>
    </w:p>
    <w:p w:rsidR="00EC36B2" w:rsidRDefault="001C1D2B" w:rsidP="004E2881">
      <w:pPr>
        <w:pStyle w:val="ListParagraph"/>
        <w:numPr>
          <w:ilvl w:val="0"/>
          <w:numId w:val="2"/>
        </w:numPr>
        <w:spacing w:after="0"/>
      </w:pPr>
      <w:r w:rsidRPr="001C1D2B">
        <w:rPr>
          <w:b/>
        </w:rPr>
        <w:t>Resource Maps</w:t>
      </w:r>
      <w:r>
        <w:t>- Find out your area’s potential for</w:t>
      </w:r>
      <w:r w:rsidR="0087621C">
        <w:t xml:space="preserve"> </w:t>
      </w:r>
      <w:hyperlink r:id="rId18" w:history="1">
        <w:r w:rsidRPr="00793A39">
          <w:rPr>
            <w:rStyle w:val="Hyperlink"/>
          </w:rPr>
          <w:t>wind</w:t>
        </w:r>
      </w:hyperlink>
      <w:r>
        <w:t xml:space="preserve">, </w:t>
      </w:r>
      <w:hyperlink r:id="rId19" w:history="1">
        <w:r w:rsidRPr="00793A39">
          <w:rPr>
            <w:rStyle w:val="Hyperlink"/>
          </w:rPr>
          <w:t>solar</w:t>
        </w:r>
      </w:hyperlink>
      <w:r>
        <w:t xml:space="preserve">, and </w:t>
      </w:r>
      <w:hyperlink r:id="rId20" w:history="1">
        <w:r w:rsidRPr="00793A39">
          <w:rPr>
            <w:rStyle w:val="Hyperlink"/>
          </w:rPr>
          <w:t>geothermal</w:t>
        </w:r>
      </w:hyperlink>
      <w:r>
        <w:t xml:space="preserve"> power with EERE renewable energy resource maps.</w:t>
      </w:r>
    </w:p>
    <w:p w:rsidR="001C1D2B" w:rsidRDefault="006F7F03" w:rsidP="004E2881">
      <w:pPr>
        <w:pStyle w:val="ListParagraph"/>
        <w:numPr>
          <w:ilvl w:val="0"/>
          <w:numId w:val="2"/>
        </w:numPr>
        <w:spacing w:after="0"/>
        <w:rPr>
          <w:b/>
        </w:rPr>
      </w:pPr>
      <w:hyperlink r:id="rId21" w:history="1">
        <w:r w:rsidR="006979A3" w:rsidRPr="006979A3">
          <w:rPr>
            <w:rStyle w:val="Hyperlink"/>
            <w:b/>
          </w:rPr>
          <w:t>EIA State Profiles</w:t>
        </w:r>
      </w:hyperlink>
      <w:r w:rsidR="001C1D2B" w:rsidRPr="006979A3">
        <w:rPr>
          <w:b/>
        </w:rPr>
        <w:t xml:space="preserve"> </w:t>
      </w:r>
      <w:r w:rsidR="006979A3">
        <w:t xml:space="preserve">provide comprehensive data on each state’s energy portfolio, including energy consumption, production and price information. </w:t>
      </w:r>
      <w:r w:rsidR="001C1D2B" w:rsidRPr="006979A3">
        <w:rPr>
          <w:b/>
        </w:rPr>
        <w:t xml:space="preserve"> </w:t>
      </w:r>
    </w:p>
    <w:p w:rsidR="009C691D" w:rsidRDefault="009C691D" w:rsidP="00262D29">
      <w:pPr>
        <w:spacing w:after="0" w:line="240" w:lineRule="auto"/>
        <w:rPr>
          <w:b/>
        </w:rPr>
      </w:pPr>
    </w:p>
    <w:p w:rsidR="00262D29" w:rsidRDefault="00262D29" w:rsidP="00262D29">
      <w:pPr>
        <w:spacing w:after="0" w:line="240" w:lineRule="auto"/>
        <w:rPr>
          <w:b/>
        </w:rPr>
      </w:pPr>
      <w:r w:rsidRPr="003B3001">
        <w:rPr>
          <w:b/>
        </w:rPr>
        <w:t xml:space="preserve">Do you need assistance in creating a program or policy to incentivize </w:t>
      </w:r>
      <w:r>
        <w:rPr>
          <w:b/>
        </w:rPr>
        <w:t>renewable energy</w:t>
      </w:r>
      <w:r w:rsidRPr="003B3001">
        <w:rPr>
          <w:b/>
        </w:rPr>
        <w:t xml:space="preserve"> deployment in your state/community?</w:t>
      </w:r>
    </w:p>
    <w:p w:rsidR="004E2881" w:rsidRDefault="004E2881" w:rsidP="00262D29">
      <w:pPr>
        <w:spacing w:after="0" w:line="240" w:lineRule="auto"/>
        <w:rPr>
          <w:b/>
        </w:rPr>
      </w:pPr>
    </w:p>
    <w:p w:rsidR="00262D29" w:rsidRPr="00A82D04" w:rsidRDefault="006F7F03" w:rsidP="004E2881">
      <w:pPr>
        <w:pStyle w:val="ListParagraph"/>
        <w:numPr>
          <w:ilvl w:val="0"/>
          <w:numId w:val="2"/>
        </w:numPr>
        <w:tabs>
          <w:tab w:val="left" w:pos="2070"/>
        </w:tabs>
        <w:spacing w:after="0"/>
        <w:rPr>
          <w:lang w:val="en"/>
        </w:rPr>
      </w:pPr>
      <w:hyperlink r:id="rId22" w:history="1">
        <w:r w:rsidR="00262D29" w:rsidRPr="00A82D04">
          <w:rPr>
            <w:rStyle w:val="Hyperlink"/>
            <w:b/>
            <w:bCs/>
            <w:lang w:val="en"/>
          </w:rPr>
          <w:t>Community Energy Strategic Planning Guide</w:t>
        </w:r>
      </w:hyperlink>
      <w:r w:rsidR="00262D29" w:rsidRPr="00A82D04">
        <w:rPr>
          <w:lang w:val="en"/>
        </w:rPr>
        <w:t xml:space="preserve"> includes a step-by-step process for creating a robust strategic energy plan.</w:t>
      </w:r>
      <w:r w:rsidR="00262D29" w:rsidRPr="00A82D04">
        <w:rPr>
          <w:rFonts w:ascii="Arial" w:eastAsia="Times New Roman" w:hAnsi="Arial" w:cs="Arial"/>
          <w:color w:val="444444"/>
          <w:sz w:val="20"/>
          <w:szCs w:val="20"/>
          <w:lang w:val="en"/>
        </w:rPr>
        <w:t xml:space="preserve"> </w:t>
      </w:r>
    </w:p>
    <w:p w:rsidR="00262D29" w:rsidRPr="002F329C" w:rsidRDefault="006F7F03" w:rsidP="004E2881">
      <w:pPr>
        <w:pStyle w:val="ListParagraph"/>
        <w:numPr>
          <w:ilvl w:val="0"/>
          <w:numId w:val="2"/>
        </w:numPr>
        <w:spacing w:after="0"/>
      </w:pPr>
      <w:hyperlink r:id="rId23" w:history="1">
        <w:r w:rsidR="00262D29" w:rsidRPr="001C1D2B">
          <w:rPr>
            <w:rStyle w:val="Hyperlink"/>
            <w:b/>
          </w:rPr>
          <w:t>Solar Outreach Partnership</w:t>
        </w:r>
      </w:hyperlink>
      <w:r w:rsidR="00262D29">
        <w:t xml:space="preserve"> </w:t>
      </w:r>
      <w:r w:rsidR="00262D29" w:rsidRPr="00EA2DB1">
        <w:t>help</w:t>
      </w:r>
      <w:r w:rsidR="00262D29">
        <w:t>s</w:t>
      </w:r>
      <w:r w:rsidR="00262D29" w:rsidRPr="00EA2DB1">
        <w:t xml:space="preserve"> accelerate solar energy adoption on the local level by providing best practices, resources, and technical assistance to local governments</w:t>
      </w:r>
      <w:r w:rsidR="00262D29">
        <w:t xml:space="preserve">. </w:t>
      </w:r>
    </w:p>
    <w:p w:rsidR="00262D29" w:rsidRDefault="006F7F03" w:rsidP="004E2881">
      <w:pPr>
        <w:pStyle w:val="NormalWeb"/>
        <w:numPr>
          <w:ilvl w:val="0"/>
          <w:numId w:val="2"/>
        </w:numPr>
        <w:spacing w:before="0" w:beforeAutospacing="0" w:after="0" w:afterAutospacing="0" w:line="276" w:lineRule="auto"/>
        <w:rPr>
          <w:rFonts w:asciiTheme="minorHAnsi" w:hAnsiTheme="minorHAnsi"/>
          <w:sz w:val="22"/>
        </w:rPr>
      </w:pPr>
      <w:hyperlink r:id="rId24" w:history="1">
        <w:r w:rsidR="00262D29" w:rsidRPr="00EA2DB1">
          <w:rPr>
            <w:rStyle w:val="Hyperlink"/>
            <w:rFonts w:asciiTheme="minorHAnsi" w:hAnsiTheme="minorHAnsi"/>
            <w:b/>
            <w:sz w:val="22"/>
          </w:rPr>
          <w:t>Solar Technical Assistance Team</w:t>
        </w:r>
      </w:hyperlink>
      <w:r w:rsidR="00262D29">
        <w:rPr>
          <w:rFonts w:asciiTheme="minorHAnsi" w:hAnsiTheme="minorHAnsi"/>
          <w:sz w:val="22"/>
        </w:rPr>
        <w:t xml:space="preserve"> provides s</w:t>
      </w:r>
      <w:r w:rsidR="00262D29" w:rsidRPr="002F329C">
        <w:rPr>
          <w:rFonts w:asciiTheme="minorHAnsi" w:hAnsiTheme="minorHAnsi"/>
          <w:sz w:val="22"/>
        </w:rPr>
        <w:t>tate</w:t>
      </w:r>
      <w:r w:rsidR="00262D29">
        <w:rPr>
          <w:rFonts w:asciiTheme="minorHAnsi" w:hAnsiTheme="minorHAnsi"/>
          <w:sz w:val="22"/>
        </w:rPr>
        <w:t xml:space="preserve"> </w:t>
      </w:r>
      <w:r w:rsidR="00262D29" w:rsidRPr="002F329C">
        <w:rPr>
          <w:rFonts w:asciiTheme="minorHAnsi" w:hAnsiTheme="minorHAnsi"/>
          <w:sz w:val="22"/>
        </w:rPr>
        <w:t>policy makers and</w:t>
      </w:r>
      <w:r w:rsidR="00262D29">
        <w:rPr>
          <w:rFonts w:asciiTheme="minorHAnsi" w:hAnsiTheme="minorHAnsi"/>
          <w:sz w:val="22"/>
        </w:rPr>
        <w:t xml:space="preserve"> their</w:t>
      </w:r>
      <w:r w:rsidR="00262D29" w:rsidRPr="002F329C">
        <w:rPr>
          <w:rFonts w:asciiTheme="minorHAnsi" w:hAnsiTheme="minorHAnsi"/>
          <w:sz w:val="22"/>
        </w:rPr>
        <w:t xml:space="preserve"> staff </w:t>
      </w:r>
      <w:r w:rsidR="00262D29">
        <w:rPr>
          <w:rFonts w:asciiTheme="minorHAnsi" w:hAnsiTheme="minorHAnsi"/>
          <w:sz w:val="22"/>
        </w:rPr>
        <w:t xml:space="preserve">in-depth support around </w:t>
      </w:r>
      <w:r w:rsidR="00262D29" w:rsidRPr="002F329C">
        <w:rPr>
          <w:rFonts w:asciiTheme="minorHAnsi" w:hAnsiTheme="minorHAnsi"/>
          <w:sz w:val="22"/>
        </w:rPr>
        <w:t>policy issues for solar technology deployment</w:t>
      </w:r>
      <w:r w:rsidR="00262D29">
        <w:rPr>
          <w:rFonts w:asciiTheme="minorHAnsi" w:hAnsiTheme="minorHAnsi"/>
          <w:sz w:val="22"/>
        </w:rPr>
        <w:t>. The</w:t>
      </w:r>
      <w:r w:rsidR="00262D29" w:rsidRPr="002F329C">
        <w:rPr>
          <w:rFonts w:asciiTheme="minorHAnsi" w:hAnsiTheme="minorHAnsi"/>
          <w:sz w:val="22"/>
        </w:rPr>
        <w:t xml:space="preserve"> SunShot </w:t>
      </w:r>
      <w:r w:rsidR="00262D29">
        <w:rPr>
          <w:rFonts w:asciiTheme="minorHAnsi" w:hAnsiTheme="minorHAnsi"/>
          <w:sz w:val="22"/>
        </w:rPr>
        <w:t xml:space="preserve">Initiative in partnership with the National Renewable Energy Lab </w:t>
      </w:r>
      <w:r w:rsidR="00262D29" w:rsidRPr="002F329C">
        <w:rPr>
          <w:rFonts w:asciiTheme="minorHAnsi" w:hAnsiTheme="minorHAnsi"/>
          <w:sz w:val="22"/>
        </w:rPr>
        <w:t>provide</w:t>
      </w:r>
      <w:r w:rsidR="00262D29">
        <w:rPr>
          <w:rFonts w:asciiTheme="minorHAnsi" w:hAnsiTheme="minorHAnsi"/>
          <w:sz w:val="22"/>
        </w:rPr>
        <w:t>s</w:t>
      </w:r>
      <w:r w:rsidR="00262D29" w:rsidRPr="002F329C">
        <w:rPr>
          <w:rFonts w:asciiTheme="minorHAnsi" w:hAnsiTheme="minorHAnsi"/>
          <w:sz w:val="22"/>
        </w:rPr>
        <w:t xml:space="preserve"> technical assistance services such as policy evaluation</w:t>
      </w:r>
      <w:r w:rsidR="00262D29">
        <w:rPr>
          <w:rFonts w:asciiTheme="minorHAnsi" w:hAnsiTheme="minorHAnsi"/>
          <w:sz w:val="22"/>
        </w:rPr>
        <w:t xml:space="preserve"> and potential impact analysis.</w:t>
      </w:r>
    </w:p>
    <w:p w:rsidR="00262D29" w:rsidRDefault="006F7F03" w:rsidP="004E2881">
      <w:pPr>
        <w:pStyle w:val="ListParagraph"/>
        <w:numPr>
          <w:ilvl w:val="0"/>
          <w:numId w:val="2"/>
        </w:numPr>
        <w:spacing w:after="0"/>
      </w:pPr>
      <w:hyperlink r:id="rId25" w:history="1">
        <w:r w:rsidR="00262D29" w:rsidRPr="00607F5B">
          <w:rPr>
            <w:rStyle w:val="Hyperlink"/>
            <w:b/>
          </w:rPr>
          <w:t>WindExchange</w:t>
        </w:r>
      </w:hyperlink>
      <w:r w:rsidR="00262D29">
        <w:t xml:space="preserve"> is a</w:t>
      </w:r>
      <w:r w:rsidR="00262D29" w:rsidRPr="00567042">
        <w:t xml:space="preserve"> hub of stakeholder engagement and outreach </w:t>
      </w:r>
      <w:r w:rsidR="00262D29">
        <w:t>designed</w:t>
      </w:r>
      <w:r w:rsidR="00262D29" w:rsidRPr="00567042">
        <w:t xml:space="preserve"> to help communities weigh the benefits and costs of wind energy, understand the deployment process, and make wind development decisions supported by the best available science and other fact-based information.</w:t>
      </w:r>
      <w:r w:rsidR="00262D29">
        <w:t xml:space="preserve"> </w:t>
      </w:r>
    </w:p>
    <w:p w:rsidR="00EC36B2" w:rsidRDefault="00EC36B2" w:rsidP="00EC36B2">
      <w:pPr>
        <w:keepNext/>
        <w:spacing w:after="0" w:line="240" w:lineRule="auto"/>
        <w:rPr>
          <w:b/>
        </w:rPr>
      </w:pPr>
    </w:p>
    <w:p w:rsidR="00262D29" w:rsidRDefault="00262D29" w:rsidP="00EC36B2">
      <w:pPr>
        <w:keepNext/>
        <w:spacing w:after="0" w:line="240" w:lineRule="auto"/>
        <w:rPr>
          <w:b/>
        </w:rPr>
      </w:pPr>
    </w:p>
    <w:p w:rsidR="005879BB" w:rsidRDefault="000A1ACA" w:rsidP="00EC36B2">
      <w:pPr>
        <w:keepNext/>
        <w:spacing w:after="0" w:line="240" w:lineRule="auto"/>
        <w:rPr>
          <w:b/>
        </w:rPr>
      </w:pPr>
      <w:r w:rsidRPr="003B3001">
        <w:rPr>
          <w:b/>
        </w:rPr>
        <w:t xml:space="preserve">Do you </w:t>
      </w:r>
      <w:r w:rsidR="001B1161" w:rsidRPr="003B3001">
        <w:rPr>
          <w:b/>
        </w:rPr>
        <w:t xml:space="preserve">have questions </w:t>
      </w:r>
      <w:bookmarkStart w:id="0" w:name="_GoBack"/>
      <w:bookmarkEnd w:id="0"/>
      <w:r w:rsidR="001B1161" w:rsidRPr="003B3001">
        <w:rPr>
          <w:b/>
        </w:rPr>
        <w:t xml:space="preserve">about </w:t>
      </w:r>
      <w:r w:rsidR="0070321A" w:rsidRPr="003B3001">
        <w:rPr>
          <w:b/>
        </w:rPr>
        <w:t xml:space="preserve">permitting </w:t>
      </w:r>
      <w:r w:rsidR="001B1161" w:rsidRPr="003B3001">
        <w:rPr>
          <w:b/>
        </w:rPr>
        <w:t xml:space="preserve">renewable energy </w:t>
      </w:r>
      <w:r w:rsidR="0070321A" w:rsidRPr="003B3001">
        <w:rPr>
          <w:b/>
        </w:rPr>
        <w:t>project</w:t>
      </w:r>
      <w:r w:rsidRPr="003B3001">
        <w:rPr>
          <w:b/>
        </w:rPr>
        <w:t>s?</w:t>
      </w:r>
    </w:p>
    <w:p w:rsidR="001C1D2B" w:rsidRPr="0073599F" w:rsidRDefault="006F7F03" w:rsidP="004E2881">
      <w:pPr>
        <w:pStyle w:val="ListParagraph"/>
        <w:numPr>
          <w:ilvl w:val="0"/>
          <w:numId w:val="2"/>
        </w:numPr>
        <w:spacing w:after="0"/>
      </w:pPr>
      <w:hyperlink r:id="rId26" w:history="1">
        <w:r w:rsidR="001C1D2B" w:rsidRPr="00B8213E">
          <w:rPr>
            <w:rStyle w:val="Hyperlink"/>
            <w:b/>
          </w:rPr>
          <w:t>Regulatory and Permitting Information Desktop (RAPID) Toolkit</w:t>
        </w:r>
      </w:hyperlink>
      <w:r w:rsidR="001C1D2B">
        <w:t xml:space="preserve"> is a </w:t>
      </w:r>
      <w:r w:rsidR="001C1D2B" w:rsidRPr="002F329C">
        <w:t>new suite of tools to facilitate efficient permitting of new geothermal, solar, and transmission projects. It includes regulatory roadmaps, a permitting atlas</w:t>
      </w:r>
      <w:r w:rsidR="001C1D2B" w:rsidRPr="0073599F">
        <w:t>, a resource library and a NEPA database.</w:t>
      </w:r>
    </w:p>
    <w:p w:rsidR="00262D29" w:rsidRPr="0073599F" w:rsidRDefault="00262D29" w:rsidP="00EC36B2">
      <w:pPr>
        <w:spacing w:after="0" w:line="240" w:lineRule="auto"/>
      </w:pPr>
    </w:p>
    <w:p w:rsidR="009531D8" w:rsidRDefault="009531D8" w:rsidP="009531D8">
      <w:pPr>
        <w:spacing w:after="0"/>
        <w:rPr>
          <w:b/>
        </w:rPr>
      </w:pPr>
      <w:r w:rsidRPr="009531D8">
        <w:rPr>
          <w:b/>
        </w:rPr>
        <w:t xml:space="preserve">Are you looking for educational materials or information for </w:t>
      </w:r>
      <w:r w:rsidR="00207E40">
        <w:rPr>
          <w:b/>
        </w:rPr>
        <w:t xml:space="preserve">or about </w:t>
      </w:r>
      <w:r w:rsidRPr="009531D8">
        <w:rPr>
          <w:b/>
        </w:rPr>
        <w:t xml:space="preserve">the energy workforce?  </w:t>
      </w:r>
    </w:p>
    <w:p w:rsidR="00CF4688" w:rsidRPr="009531D8" w:rsidRDefault="006F7F03" w:rsidP="009531D8">
      <w:pPr>
        <w:pStyle w:val="ListParagraph"/>
        <w:numPr>
          <w:ilvl w:val="0"/>
          <w:numId w:val="2"/>
        </w:numPr>
        <w:spacing w:after="0"/>
        <w:rPr>
          <w:b/>
        </w:rPr>
      </w:pPr>
      <w:hyperlink r:id="rId27" w:history="1">
        <w:r w:rsidR="001C1D2B" w:rsidRPr="009531D8">
          <w:rPr>
            <w:rStyle w:val="Hyperlink"/>
            <w:b/>
          </w:rPr>
          <w:t>Jobs and Economic Development Impact</w:t>
        </w:r>
      </w:hyperlink>
      <w:r w:rsidR="001C1D2B" w:rsidRPr="009531D8">
        <w:rPr>
          <w:b/>
        </w:rPr>
        <w:t xml:space="preserve"> </w:t>
      </w:r>
      <w:r w:rsidR="001C1D2B" w:rsidRPr="0073599F">
        <w:t xml:space="preserve">models </w:t>
      </w:r>
      <w:r w:rsidR="001C1D2B" w:rsidRPr="009531D8">
        <w:rPr>
          <w:lang w:val="en"/>
        </w:rPr>
        <w:t xml:space="preserve">are user-friendly tools that estimate the economic impacts and the number of jobs </w:t>
      </w:r>
      <w:r w:rsidR="00F55777" w:rsidRPr="009531D8">
        <w:rPr>
          <w:lang w:val="en"/>
        </w:rPr>
        <w:t>supported by</w:t>
      </w:r>
      <w:r w:rsidR="001C1D2B" w:rsidRPr="009531D8">
        <w:rPr>
          <w:lang w:val="en"/>
        </w:rPr>
        <w:t xml:space="preserve"> constructing and operating power plants, fuel production facilities, and other projects at the state level. </w:t>
      </w:r>
      <w:r w:rsidR="00F55777" w:rsidRPr="009531D8">
        <w:rPr>
          <w:lang w:val="en"/>
        </w:rPr>
        <w:t xml:space="preserve">Models include </w:t>
      </w:r>
      <w:r w:rsidR="001C1D2B" w:rsidRPr="009531D8">
        <w:rPr>
          <w:lang w:val="en"/>
        </w:rPr>
        <w:t>biofuels, coal, solar, geothermal, marine hydrokinetic, transmission, and wind.</w:t>
      </w:r>
    </w:p>
    <w:p w:rsidR="00094699" w:rsidRPr="00F55777" w:rsidRDefault="006F7F03" w:rsidP="00094699">
      <w:pPr>
        <w:pStyle w:val="ListParagraph"/>
        <w:numPr>
          <w:ilvl w:val="0"/>
          <w:numId w:val="2"/>
        </w:numPr>
        <w:spacing w:after="0"/>
        <w:rPr>
          <w:b/>
        </w:rPr>
      </w:pPr>
      <w:hyperlink r:id="rId28" w:history="1">
        <w:r w:rsidR="00094699" w:rsidRPr="00094699">
          <w:rPr>
            <w:rStyle w:val="Hyperlink"/>
            <w:b/>
          </w:rPr>
          <w:t>Energy Education</w:t>
        </w:r>
      </w:hyperlink>
      <w:r w:rsidR="00094699" w:rsidRPr="00094699">
        <w:rPr>
          <w:b/>
        </w:rPr>
        <w:t xml:space="preserve"> </w:t>
      </w:r>
      <w:r w:rsidR="00094699">
        <w:t xml:space="preserve">is a landing page for several energy education resources, including tools for educators like the </w:t>
      </w:r>
      <w:r w:rsidR="00CF4688" w:rsidRPr="009531D8">
        <w:rPr>
          <w:lang w:val="en"/>
        </w:rPr>
        <w:t>Energy Literacy Framework</w:t>
      </w:r>
      <w:r w:rsidR="00094699">
        <w:rPr>
          <w:rStyle w:val="Hyperlink"/>
          <w:color w:val="auto"/>
          <w:u w:val="none"/>
          <w:lang w:val="en"/>
        </w:rPr>
        <w:t xml:space="preserve"> and the</w:t>
      </w:r>
      <w:r w:rsidR="00094699" w:rsidRPr="00094699">
        <w:rPr>
          <w:lang w:val="en"/>
        </w:rPr>
        <w:t xml:space="preserve"> </w:t>
      </w:r>
      <w:r w:rsidR="00AB796D" w:rsidRPr="009531D8">
        <w:rPr>
          <w:lang w:val="en"/>
        </w:rPr>
        <w:t>Education Toolbox</w:t>
      </w:r>
      <w:r w:rsidR="009531D8" w:rsidRPr="009531D8">
        <w:rPr>
          <w:rStyle w:val="Hyperlink"/>
          <w:u w:val="none"/>
          <w:lang w:val="en"/>
        </w:rPr>
        <w:t>.</w:t>
      </w:r>
      <w:r w:rsidR="00094699">
        <w:rPr>
          <w:lang w:val="en"/>
        </w:rPr>
        <w:t xml:space="preserve"> </w:t>
      </w:r>
      <w:r w:rsidR="009531D8">
        <w:rPr>
          <w:lang w:val="en"/>
        </w:rPr>
        <w:t xml:space="preserve"> </w:t>
      </w:r>
      <w:r w:rsidR="00094699">
        <w:rPr>
          <w:lang w:val="en"/>
        </w:rPr>
        <w:t xml:space="preserve">Students can access </w:t>
      </w:r>
      <w:r w:rsidR="00597292" w:rsidRPr="009531D8">
        <w:rPr>
          <w:lang w:val="en"/>
        </w:rPr>
        <w:t>C</w:t>
      </w:r>
      <w:r w:rsidR="00AB796D" w:rsidRPr="009531D8">
        <w:rPr>
          <w:lang w:val="en"/>
        </w:rPr>
        <w:t>areer Planning Tools</w:t>
      </w:r>
      <w:r w:rsidR="00094699">
        <w:rPr>
          <w:lang w:val="en"/>
        </w:rPr>
        <w:t xml:space="preserve"> and also learn about </w:t>
      </w:r>
      <w:r w:rsidR="00094699" w:rsidRPr="009531D8">
        <w:t>EERE Student Competitions</w:t>
      </w:r>
      <w:r w:rsidR="00094699" w:rsidRPr="00F55777">
        <w:t>.</w:t>
      </w:r>
    </w:p>
    <w:p w:rsidR="0081253E" w:rsidRPr="00F55777" w:rsidRDefault="006F7F03" w:rsidP="004E2881">
      <w:pPr>
        <w:pStyle w:val="ListParagraph"/>
        <w:numPr>
          <w:ilvl w:val="0"/>
          <w:numId w:val="2"/>
        </w:numPr>
        <w:spacing w:after="0"/>
        <w:rPr>
          <w:b/>
        </w:rPr>
      </w:pPr>
      <w:hyperlink r:id="rId29" w:history="1">
        <w:r w:rsidR="0081253E" w:rsidRPr="00F55777">
          <w:rPr>
            <w:rStyle w:val="Hyperlink"/>
            <w:b/>
          </w:rPr>
          <w:t>My Energy Gateway</w:t>
        </w:r>
      </w:hyperlink>
      <w:r w:rsidR="0081253E" w:rsidRPr="00F55777">
        <w:rPr>
          <w:b/>
        </w:rPr>
        <w:t xml:space="preserve"> </w:t>
      </w:r>
      <w:r w:rsidR="0081253E" w:rsidRPr="00F55777">
        <w:t xml:space="preserve">provides information on </w:t>
      </w:r>
      <w:r w:rsidR="005D30A0" w:rsidRPr="00F55777">
        <w:t>energy degrees and certifications, scholarships, internships, college rankings, career options, and industry resources.</w:t>
      </w:r>
    </w:p>
    <w:p w:rsidR="005D30A0" w:rsidRPr="00F55777" w:rsidRDefault="006F7F03" w:rsidP="004E2881">
      <w:pPr>
        <w:pStyle w:val="ListParagraph"/>
        <w:numPr>
          <w:ilvl w:val="0"/>
          <w:numId w:val="2"/>
        </w:numPr>
        <w:spacing w:after="0"/>
        <w:rPr>
          <w:b/>
        </w:rPr>
      </w:pPr>
      <w:hyperlink r:id="rId30" w:history="1">
        <w:r w:rsidR="00E81DE9" w:rsidRPr="00F55777">
          <w:rPr>
            <w:rStyle w:val="Hyperlink"/>
            <w:b/>
          </w:rPr>
          <w:t>Federal Investments in Energy &amp; Manufacturing</w:t>
        </w:r>
      </w:hyperlink>
      <w:r w:rsidR="00E81DE9" w:rsidRPr="00F55777">
        <w:t xml:space="preserve"> lists the</w:t>
      </w:r>
      <w:r w:rsidR="003D4FB9" w:rsidRPr="00F55777">
        <w:t xml:space="preserve"> workforce training and certification programs that have been funded by the Department of Energy, Department of Labor, and the National Science Foundation</w:t>
      </w:r>
      <w:r w:rsidR="00E81DE9" w:rsidRPr="00F55777">
        <w:t xml:space="preserve">, </w:t>
      </w:r>
      <w:r w:rsidR="003D4FB9" w:rsidRPr="00F55777">
        <w:t>with the ability to filter by subject and</w:t>
      </w:r>
      <w:r w:rsidR="00E81DE9" w:rsidRPr="00F55777">
        <w:t xml:space="preserve"> location.</w:t>
      </w:r>
    </w:p>
    <w:p w:rsidR="0070321A" w:rsidRDefault="0070321A" w:rsidP="00EC36B2">
      <w:pPr>
        <w:pStyle w:val="ListParagraph"/>
        <w:spacing w:after="0" w:line="240" w:lineRule="auto"/>
        <w:ind w:left="1080"/>
      </w:pPr>
    </w:p>
    <w:p w:rsidR="001B1161" w:rsidRDefault="001B1161" w:rsidP="00EC36B2">
      <w:pPr>
        <w:spacing w:after="0" w:line="240" w:lineRule="auto"/>
        <w:rPr>
          <w:b/>
        </w:rPr>
      </w:pPr>
      <w:r w:rsidRPr="003B3001">
        <w:rPr>
          <w:b/>
        </w:rPr>
        <w:t xml:space="preserve">Are you </w:t>
      </w:r>
      <w:r w:rsidR="00762257" w:rsidRPr="003B3001">
        <w:rPr>
          <w:b/>
        </w:rPr>
        <w:t>wondering how</w:t>
      </w:r>
      <w:r w:rsidRPr="003B3001">
        <w:rPr>
          <w:b/>
        </w:rPr>
        <w:t xml:space="preserve"> </w:t>
      </w:r>
      <w:r w:rsidR="00762257" w:rsidRPr="003B3001">
        <w:rPr>
          <w:b/>
        </w:rPr>
        <w:t>to fund</w:t>
      </w:r>
      <w:r w:rsidRPr="003B3001">
        <w:rPr>
          <w:b/>
        </w:rPr>
        <w:t xml:space="preserve"> </w:t>
      </w:r>
      <w:r w:rsidR="00762257" w:rsidRPr="003B3001">
        <w:rPr>
          <w:b/>
        </w:rPr>
        <w:t xml:space="preserve">renewable energy </w:t>
      </w:r>
      <w:r w:rsidRPr="003B3001">
        <w:rPr>
          <w:b/>
        </w:rPr>
        <w:t>projects</w:t>
      </w:r>
      <w:r w:rsidR="003B3001">
        <w:rPr>
          <w:b/>
        </w:rPr>
        <w:t xml:space="preserve"> or programs</w:t>
      </w:r>
      <w:r w:rsidRPr="003B3001">
        <w:rPr>
          <w:b/>
        </w:rPr>
        <w:t>?</w:t>
      </w:r>
    </w:p>
    <w:p w:rsidR="004C58FE" w:rsidRPr="00762257" w:rsidRDefault="006F7F03" w:rsidP="004E2881">
      <w:pPr>
        <w:pStyle w:val="ListParagraph"/>
        <w:numPr>
          <w:ilvl w:val="0"/>
          <w:numId w:val="2"/>
        </w:numPr>
        <w:spacing w:after="0"/>
        <w:rPr>
          <w:b/>
          <w:bCs/>
        </w:rPr>
      </w:pPr>
      <w:hyperlink r:id="rId31" w:history="1">
        <w:r w:rsidR="004C58FE" w:rsidRPr="00321DEB">
          <w:rPr>
            <w:rStyle w:val="Hyperlink"/>
            <w:b/>
          </w:rPr>
          <w:t>Guide to Federal Financing</w:t>
        </w:r>
      </w:hyperlink>
      <w:r w:rsidR="004C58FE">
        <w:rPr>
          <w:b/>
        </w:rPr>
        <w:t xml:space="preserve"> </w:t>
      </w:r>
      <w:r w:rsidR="004C58FE" w:rsidRPr="00762257">
        <w:rPr>
          <w:bCs/>
        </w:rPr>
        <w:t>list</w:t>
      </w:r>
      <w:r w:rsidR="004C58FE">
        <w:rPr>
          <w:bCs/>
        </w:rPr>
        <w:t>s</w:t>
      </w:r>
      <w:r w:rsidR="004C58FE" w:rsidRPr="00762257">
        <w:rPr>
          <w:bCs/>
        </w:rPr>
        <w:t xml:space="preserve"> federal government financing programs available for energy efficiency and renewable energy deployment.</w:t>
      </w:r>
    </w:p>
    <w:p w:rsidR="003B3001" w:rsidRDefault="006F7F03" w:rsidP="004E2881">
      <w:pPr>
        <w:pStyle w:val="ListParagraph"/>
        <w:numPr>
          <w:ilvl w:val="0"/>
          <w:numId w:val="2"/>
        </w:numPr>
        <w:spacing w:after="0"/>
      </w:pPr>
      <w:hyperlink r:id="rId32" w:history="1">
        <w:r w:rsidR="003B3001" w:rsidRPr="00EF58F7">
          <w:rPr>
            <w:rStyle w:val="Hyperlink"/>
            <w:b/>
          </w:rPr>
          <w:t>EERE Funding Opportunities</w:t>
        </w:r>
      </w:hyperlink>
      <w:r w:rsidR="003B3001" w:rsidRPr="00AB3B88">
        <w:t>: The Office of Energy Efficiency and Renewable Energy offer</w:t>
      </w:r>
      <w:r w:rsidR="003B3001">
        <w:t>s</w:t>
      </w:r>
      <w:r w:rsidR="003B3001" w:rsidRPr="00AB3B88">
        <w:t xml:space="preserve"> financial as</w:t>
      </w:r>
      <w:r w:rsidR="003B3001">
        <w:t>sistance opportunities for the research, development, demonstration and deployment of energy efficiency and renewable energy technologies.</w:t>
      </w:r>
      <w:r w:rsidR="003B3001" w:rsidRPr="00AB3B88">
        <w:t xml:space="preserve">  </w:t>
      </w:r>
      <w:r w:rsidR="003B3001">
        <w:t>State and local governments are often eligible to apply for the various funding opportunities that are issued on a rolling basis throughout the year.</w:t>
      </w:r>
    </w:p>
    <w:p w:rsidR="00C735B1" w:rsidRPr="005C603B" w:rsidRDefault="006F7F03" w:rsidP="005C603B">
      <w:pPr>
        <w:pStyle w:val="ListParagraph"/>
        <w:numPr>
          <w:ilvl w:val="0"/>
          <w:numId w:val="2"/>
        </w:numPr>
        <w:spacing w:after="0"/>
        <w:rPr>
          <w:rFonts w:asciiTheme="majorHAnsi" w:eastAsiaTheme="majorEastAsia" w:hAnsiTheme="majorHAnsi" w:cstheme="majorBidi"/>
          <w:color w:val="17365D" w:themeColor="text2" w:themeShade="BF"/>
          <w:spacing w:val="5"/>
          <w:kern w:val="28"/>
          <w:sz w:val="36"/>
          <w:szCs w:val="52"/>
        </w:rPr>
      </w:pPr>
      <w:hyperlink r:id="rId33" w:history="1">
        <w:r w:rsidR="00762257" w:rsidRPr="00762257">
          <w:rPr>
            <w:rStyle w:val="Hyperlink"/>
            <w:b/>
            <w:bCs/>
          </w:rPr>
          <w:t>Renewable Energy Project Finance</w:t>
        </w:r>
      </w:hyperlink>
      <w:r w:rsidR="00762257" w:rsidRPr="00762257">
        <w:rPr>
          <w:b/>
          <w:bCs/>
        </w:rPr>
        <w:t xml:space="preserve"> </w:t>
      </w:r>
      <w:r w:rsidR="00762257" w:rsidRPr="00762257">
        <w:rPr>
          <w:bCs/>
        </w:rPr>
        <w:t xml:space="preserve">team at National Renewable Energy Lab provides reports on market trends, and information on the wide variety of financing mechanisms for renewable energy projects.  </w:t>
      </w:r>
      <w:r w:rsidR="00C735B1" w:rsidRPr="005C603B">
        <w:rPr>
          <w:sz w:val="36"/>
        </w:rPr>
        <w:br w:type="page"/>
      </w:r>
    </w:p>
    <w:p w:rsidR="000A1ACA" w:rsidRPr="007024EF" w:rsidRDefault="00CB5794" w:rsidP="00EC36B2">
      <w:pPr>
        <w:pStyle w:val="Title"/>
        <w:spacing w:after="0"/>
        <w:rPr>
          <w:sz w:val="36"/>
        </w:rPr>
      </w:pPr>
      <w:r w:rsidRPr="007024EF">
        <w:rPr>
          <w:sz w:val="36"/>
        </w:rPr>
        <w:lastRenderedPageBreak/>
        <w:t>E</w:t>
      </w:r>
      <w:r w:rsidR="000A1ACA" w:rsidRPr="007024EF">
        <w:rPr>
          <w:sz w:val="36"/>
        </w:rPr>
        <w:t xml:space="preserve">nergy </w:t>
      </w:r>
      <w:r w:rsidRPr="007024EF">
        <w:rPr>
          <w:sz w:val="36"/>
        </w:rPr>
        <w:t>Efficiency</w:t>
      </w:r>
    </w:p>
    <w:p w:rsidR="00776858" w:rsidRDefault="00C735B1" w:rsidP="00EC36B2">
      <w:pPr>
        <w:spacing w:after="0" w:line="240" w:lineRule="auto"/>
        <w:rPr>
          <w:b/>
        </w:rPr>
      </w:pPr>
      <w:r w:rsidRPr="008E44C4">
        <w:rPr>
          <w:noProof/>
        </w:rPr>
        <mc:AlternateContent>
          <mc:Choice Requires="wps">
            <w:drawing>
              <wp:anchor distT="0" distB="0" distL="91440" distR="91440" simplePos="0" relativeHeight="251665408" behindDoc="0" locked="0" layoutInCell="0" allowOverlap="1" wp14:anchorId="0885AFE9" wp14:editId="0BBA3D30">
                <wp:simplePos x="0" y="0"/>
                <wp:positionH relativeFrom="page">
                  <wp:posOffset>3666490</wp:posOffset>
                </wp:positionH>
                <wp:positionV relativeFrom="margin">
                  <wp:posOffset>483870</wp:posOffset>
                </wp:positionV>
                <wp:extent cx="3592195" cy="3486150"/>
                <wp:effectExtent l="38100" t="38100" r="103505" b="95250"/>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92195" cy="34861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C735B1" w:rsidRPr="00253FC2" w:rsidRDefault="00C735B1" w:rsidP="00C735B1">
                            <w:pPr>
                              <w:spacing w:after="0" w:line="240" w:lineRule="auto"/>
                              <w:rPr>
                                <w:b/>
                                <w:color w:val="FFFFFF" w:themeColor="background1"/>
                                <w:szCs w:val="18"/>
                              </w:rPr>
                            </w:pPr>
                            <w:r w:rsidRPr="00253FC2">
                              <w:rPr>
                                <w:b/>
                                <w:color w:val="FFFFFF" w:themeColor="background1"/>
                                <w:szCs w:val="18"/>
                              </w:rPr>
                              <w:t xml:space="preserve">Considering Energy </w:t>
                            </w:r>
                            <w:r>
                              <w:rPr>
                                <w:b/>
                                <w:color w:val="FFFFFF" w:themeColor="background1"/>
                                <w:szCs w:val="18"/>
                              </w:rPr>
                              <w:t xml:space="preserve">Efficiency </w:t>
                            </w:r>
                            <w:r w:rsidRPr="00253FC2">
                              <w:rPr>
                                <w:b/>
                                <w:color w:val="FFFFFF" w:themeColor="background1"/>
                                <w:szCs w:val="18"/>
                              </w:rPr>
                              <w:t xml:space="preserve">Policies?  </w:t>
                            </w:r>
                          </w:p>
                          <w:p w:rsidR="00C735B1" w:rsidRDefault="00C735B1" w:rsidP="00C735B1">
                            <w:pPr>
                              <w:pStyle w:val="ListParagraph"/>
                              <w:numPr>
                                <w:ilvl w:val="0"/>
                                <w:numId w:val="10"/>
                              </w:numPr>
                              <w:spacing w:after="0" w:line="240" w:lineRule="auto"/>
                              <w:ind w:left="450"/>
                              <w:rPr>
                                <w:color w:val="FFFFFF" w:themeColor="background1"/>
                                <w:szCs w:val="18"/>
                              </w:rPr>
                            </w:pPr>
                            <w:r>
                              <w:rPr>
                                <w:color w:val="FFFFFF" w:themeColor="background1"/>
                                <w:szCs w:val="18"/>
                              </w:rPr>
                              <w:t>Improve</w:t>
                            </w:r>
                            <w:r w:rsidR="00EE7CF1">
                              <w:rPr>
                                <w:color w:val="FFFFFF" w:themeColor="background1"/>
                                <w:szCs w:val="18"/>
                              </w:rPr>
                              <w:t xml:space="preserve"> energy efficiency</w:t>
                            </w:r>
                            <w:r>
                              <w:rPr>
                                <w:color w:val="FFFFFF" w:themeColor="background1"/>
                                <w:szCs w:val="18"/>
                              </w:rPr>
                              <w:t xml:space="preserve"> of government buildings </w:t>
                            </w:r>
                            <w:r w:rsidRPr="00317239">
                              <w:rPr>
                                <w:color w:val="FFFFFF" w:themeColor="background1"/>
                                <w:szCs w:val="18"/>
                              </w:rPr>
                              <w:t>and infrastructure</w:t>
                            </w:r>
                          </w:p>
                          <w:p w:rsidR="00C735B1" w:rsidRDefault="00C735B1" w:rsidP="00C735B1">
                            <w:pPr>
                              <w:pStyle w:val="ListParagraph"/>
                              <w:numPr>
                                <w:ilvl w:val="0"/>
                                <w:numId w:val="10"/>
                              </w:numPr>
                              <w:spacing w:after="0" w:line="240" w:lineRule="auto"/>
                              <w:ind w:left="450"/>
                              <w:rPr>
                                <w:color w:val="FFFFFF" w:themeColor="background1"/>
                                <w:szCs w:val="18"/>
                              </w:rPr>
                            </w:pPr>
                            <w:r>
                              <w:rPr>
                                <w:color w:val="FFFFFF" w:themeColor="background1"/>
                                <w:szCs w:val="18"/>
                              </w:rPr>
                              <w:t>Consider measures that could lead to savings in your community:</w:t>
                            </w:r>
                          </w:p>
                          <w:p w:rsidR="00C735B1" w:rsidRPr="00DF59A6" w:rsidRDefault="00C735B1" w:rsidP="00532B0F">
                            <w:pPr>
                              <w:pStyle w:val="ListParagraph"/>
                              <w:numPr>
                                <w:ilvl w:val="1"/>
                                <w:numId w:val="10"/>
                              </w:numPr>
                              <w:spacing w:after="0" w:line="240" w:lineRule="auto"/>
                              <w:ind w:left="1080"/>
                              <w:rPr>
                                <w:color w:val="FFFFFF" w:themeColor="background1"/>
                                <w:szCs w:val="18"/>
                              </w:rPr>
                            </w:pPr>
                            <w:r w:rsidRPr="00DF59A6">
                              <w:rPr>
                                <w:color w:val="FFFFFF" w:themeColor="background1"/>
                                <w:szCs w:val="18"/>
                              </w:rPr>
                              <w:t>Energy Efficiency Portfolio Standards</w:t>
                            </w:r>
                          </w:p>
                          <w:p w:rsidR="00C735B1" w:rsidRPr="00475453" w:rsidRDefault="00C735B1" w:rsidP="00532B0F">
                            <w:pPr>
                              <w:pStyle w:val="ListParagraph"/>
                              <w:numPr>
                                <w:ilvl w:val="1"/>
                                <w:numId w:val="10"/>
                              </w:numPr>
                              <w:spacing w:after="0" w:line="240" w:lineRule="auto"/>
                              <w:ind w:left="1080"/>
                              <w:rPr>
                                <w:szCs w:val="18"/>
                              </w:rPr>
                            </w:pPr>
                            <w:r w:rsidRPr="00317239">
                              <w:rPr>
                                <w:color w:val="FFFFFF" w:themeColor="background1"/>
                                <w:szCs w:val="18"/>
                              </w:rPr>
                              <w:t>Utility</w:t>
                            </w:r>
                            <w:r w:rsidR="00317239" w:rsidRPr="00475453">
                              <w:rPr>
                                <w:color w:val="FFFFFF" w:themeColor="background1"/>
                                <w:szCs w:val="18"/>
                              </w:rPr>
                              <w:t xml:space="preserve">- </w:t>
                            </w:r>
                            <w:r w:rsidR="00317239">
                              <w:rPr>
                                <w:color w:val="FFFFFF" w:themeColor="background1"/>
                                <w:szCs w:val="18"/>
                              </w:rPr>
                              <w:t>A</w:t>
                            </w:r>
                            <w:r w:rsidR="00317239" w:rsidRPr="00475453">
                              <w:rPr>
                                <w:color w:val="FFFFFF" w:themeColor="background1"/>
                                <w:szCs w:val="18"/>
                              </w:rPr>
                              <w:t>dministered</w:t>
                            </w:r>
                            <w:r w:rsidRPr="00317239">
                              <w:rPr>
                                <w:color w:val="FFFFFF" w:themeColor="background1"/>
                                <w:szCs w:val="18"/>
                              </w:rPr>
                              <w:t xml:space="preserve"> </w:t>
                            </w:r>
                            <w:r w:rsidR="00317239" w:rsidRPr="00475453">
                              <w:rPr>
                                <w:color w:val="FFFFFF" w:themeColor="background1"/>
                                <w:szCs w:val="18"/>
                              </w:rPr>
                              <w:t>Energy Efficiency Programs</w:t>
                            </w:r>
                            <w:r w:rsidRPr="00317239">
                              <w:rPr>
                                <w:color w:val="FFFFFF" w:themeColor="background1"/>
                                <w:szCs w:val="18"/>
                              </w:rPr>
                              <w:t xml:space="preserve"> </w:t>
                            </w:r>
                          </w:p>
                          <w:p w:rsidR="00C735B1" w:rsidRPr="00317239" w:rsidRDefault="00C735B1" w:rsidP="00532B0F">
                            <w:pPr>
                              <w:pStyle w:val="ListParagraph"/>
                              <w:numPr>
                                <w:ilvl w:val="1"/>
                                <w:numId w:val="10"/>
                              </w:numPr>
                              <w:spacing w:after="0" w:line="240" w:lineRule="auto"/>
                              <w:ind w:left="1080"/>
                              <w:rPr>
                                <w:color w:val="FFFFFF" w:themeColor="background1"/>
                                <w:szCs w:val="18"/>
                              </w:rPr>
                            </w:pPr>
                            <w:r w:rsidRPr="00317239">
                              <w:rPr>
                                <w:color w:val="FFFFFF" w:themeColor="background1"/>
                                <w:szCs w:val="18"/>
                              </w:rPr>
                              <w:t xml:space="preserve">Benchmarking and </w:t>
                            </w:r>
                            <w:r w:rsidR="00317239" w:rsidRPr="00475453">
                              <w:rPr>
                                <w:color w:val="FFFFFF" w:themeColor="background1"/>
                                <w:szCs w:val="18"/>
                              </w:rPr>
                              <w:t>Transparency</w:t>
                            </w:r>
                          </w:p>
                          <w:p w:rsidR="00C735B1" w:rsidRDefault="00C735B1" w:rsidP="00532B0F">
                            <w:pPr>
                              <w:pStyle w:val="ListParagraph"/>
                              <w:numPr>
                                <w:ilvl w:val="1"/>
                                <w:numId w:val="10"/>
                              </w:numPr>
                              <w:spacing w:after="0" w:line="240" w:lineRule="auto"/>
                              <w:ind w:left="1080"/>
                              <w:rPr>
                                <w:color w:val="FFFFFF" w:themeColor="background1"/>
                                <w:szCs w:val="18"/>
                              </w:rPr>
                            </w:pPr>
                            <w:r>
                              <w:rPr>
                                <w:color w:val="FFFFFF" w:themeColor="background1"/>
                                <w:szCs w:val="18"/>
                              </w:rPr>
                              <w:t>Building Energy Codes</w:t>
                            </w:r>
                          </w:p>
                          <w:p w:rsidR="00317239" w:rsidRDefault="00317239" w:rsidP="00317239">
                            <w:pPr>
                              <w:pStyle w:val="ListParagraph"/>
                              <w:numPr>
                                <w:ilvl w:val="0"/>
                                <w:numId w:val="10"/>
                              </w:numPr>
                              <w:spacing w:after="0" w:line="240" w:lineRule="auto"/>
                              <w:ind w:left="450"/>
                              <w:rPr>
                                <w:color w:val="FFFFFF" w:themeColor="background1"/>
                                <w:szCs w:val="18"/>
                              </w:rPr>
                            </w:pPr>
                            <w:r>
                              <w:rPr>
                                <w:color w:val="FFFFFF" w:themeColor="background1"/>
                                <w:szCs w:val="18"/>
                              </w:rPr>
                              <w:t>Offer financing programs and polic</w:t>
                            </w:r>
                            <w:r w:rsidR="00532B0F">
                              <w:rPr>
                                <w:color w:val="FFFFFF" w:themeColor="background1"/>
                                <w:szCs w:val="18"/>
                              </w:rPr>
                              <w:t>i</w:t>
                            </w:r>
                            <w:r>
                              <w:rPr>
                                <w:color w:val="FFFFFF" w:themeColor="background1"/>
                                <w:szCs w:val="18"/>
                              </w:rPr>
                              <w:t>es</w:t>
                            </w:r>
                            <w:r w:rsidR="00532B0F">
                              <w:rPr>
                                <w:color w:val="FFFFFF" w:themeColor="background1"/>
                                <w:szCs w:val="18"/>
                              </w:rPr>
                              <w:t>:</w:t>
                            </w:r>
                          </w:p>
                          <w:p w:rsidR="00317239" w:rsidRDefault="00317239" w:rsidP="00475453">
                            <w:pPr>
                              <w:pStyle w:val="ListParagraph"/>
                              <w:numPr>
                                <w:ilvl w:val="1"/>
                                <w:numId w:val="10"/>
                              </w:numPr>
                              <w:spacing w:after="0" w:line="240" w:lineRule="auto"/>
                              <w:ind w:left="1170"/>
                              <w:rPr>
                                <w:color w:val="FFFFFF" w:themeColor="background1"/>
                                <w:szCs w:val="18"/>
                              </w:rPr>
                            </w:pPr>
                            <w:r>
                              <w:rPr>
                                <w:color w:val="FFFFFF" w:themeColor="background1"/>
                                <w:szCs w:val="18"/>
                              </w:rPr>
                              <w:t>PACE</w:t>
                            </w:r>
                          </w:p>
                          <w:p w:rsidR="00317239" w:rsidRDefault="00317239" w:rsidP="00475453">
                            <w:pPr>
                              <w:pStyle w:val="ListParagraph"/>
                              <w:numPr>
                                <w:ilvl w:val="1"/>
                                <w:numId w:val="10"/>
                              </w:numPr>
                              <w:spacing w:after="0" w:line="240" w:lineRule="auto"/>
                              <w:ind w:left="1170"/>
                              <w:rPr>
                                <w:color w:val="FFFFFF" w:themeColor="background1"/>
                                <w:szCs w:val="18"/>
                              </w:rPr>
                            </w:pPr>
                            <w:r>
                              <w:rPr>
                                <w:color w:val="FFFFFF" w:themeColor="background1"/>
                                <w:szCs w:val="18"/>
                              </w:rPr>
                              <w:t>On-Bill financing</w:t>
                            </w:r>
                          </w:p>
                          <w:p w:rsidR="00317239" w:rsidRDefault="00532B0F" w:rsidP="00475453">
                            <w:pPr>
                              <w:pStyle w:val="ListParagraph"/>
                              <w:numPr>
                                <w:ilvl w:val="1"/>
                                <w:numId w:val="10"/>
                              </w:numPr>
                              <w:spacing w:after="0" w:line="240" w:lineRule="auto"/>
                              <w:ind w:left="1170"/>
                              <w:rPr>
                                <w:color w:val="FFFFFF" w:themeColor="background1"/>
                                <w:szCs w:val="18"/>
                              </w:rPr>
                            </w:pPr>
                            <w:r>
                              <w:rPr>
                                <w:color w:val="FFFFFF" w:themeColor="background1"/>
                                <w:szCs w:val="18"/>
                              </w:rPr>
                              <w:t>Qualified Energy Conservation Bonds</w:t>
                            </w:r>
                          </w:p>
                          <w:p w:rsidR="00317239" w:rsidRDefault="00317239" w:rsidP="00475453">
                            <w:pPr>
                              <w:pStyle w:val="ListParagraph"/>
                              <w:numPr>
                                <w:ilvl w:val="1"/>
                                <w:numId w:val="10"/>
                              </w:numPr>
                              <w:spacing w:after="0" w:line="240" w:lineRule="auto"/>
                              <w:ind w:left="1170"/>
                              <w:rPr>
                                <w:color w:val="FFFFFF" w:themeColor="background1"/>
                                <w:szCs w:val="18"/>
                              </w:rPr>
                            </w:pPr>
                            <w:r>
                              <w:rPr>
                                <w:color w:val="FFFFFF" w:themeColor="background1"/>
                                <w:szCs w:val="18"/>
                              </w:rPr>
                              <w:t>Loan loss reserves</w:t>
                            </w:r>
                          </w:p>
                          <w:p w:rsidR="00C735B1" w:rsidRDefault="00C735B1" w:rsidP="00C735B1">
                            <w:pPr>
                              <w:spacing w:after="0" w:line="240" w:lineRule="auto"/>
                              <w:rPr>
                                <w:color w:val="FFFFFF" w:themeColor="background1"/>
                                <w:szCs w:val="18"/>
                              </w:rPr>
                            </w:pPr>
                          </w:p>
                          <w:p w:rsidR="00C735B1" w:rsidRPr="00B14CFF" w:rsidRDefault="00C735B1" w:rsidP="00C735B1">
                            <w:pPr>
                              <w:spacing w:after="0" w:line="240" w:lineRule="auto"/>
                              <w:rPr>
                                <w:i/>
                                <w:color w:val="FFFFFF" w:themeColor="background1"/>
                                <w:szCs w:val="18"/>
                              </w:rPr>
                            </w:pPr>
                            <w:r>
                              <w:rPr>
                                <w:i/>
                                <w:color w:val="FFFFFF" w:themeColor="background1"/>
                                <w:szCs w:val="18"/>
                              </w:rPr>
                              <w:t>Learn more</w:t>
                            </w:r>
                            <w:r w:rsidR="00733AE0">
                              <w:rPr>
                                <w:i/>
                                <w:color w:val="FFFFFF" w:themeColor="background1"/>
                                <w:szCs w:val="18"/>
                              </w:rPr>
                              <w:t xml:space="preserve"> at</w:t>
                            </w:r>
                            <w:r w:rsidRPr="00B14CFF">
                              <w:rPr>
                                <w:i/>
                                <w:color w:val="FFFFFF" w:themeColor="background1"/>
                                <w:szCs w:val="18"/>
                              </w:rPr>
                              <w:t xml:space="preserve"> D</w:t>
                            </w:r>
                            <w:r>
                              <w:rPr>
                                <w:i/>
                                <w:color w:val="FFFFFF" w:themeColor="background1"/>
                                <w:szCs w:val="18"/>
                              </w:rPr>
                              <w:t>sire</w:t>
                            </w:r>
                            <w:r w:rsidRPr="00B14CFF">
                              <w:rPr>
                                <w:i/>
                                <w:color w:val="FFFFFF" w:themeColor="background1"/>
                                <w:szCs w:val="18"/>
                              </w:rPr>
                              <w:t>USA.org</w:t>
                            </w:r>
                            <w:r>
                              <w:rPr>
                                <w:i/>
                                <w:color w:val="FFFFFF" w:themeColor="background1"/>
                                <w:szCs w:val="18"/>
                              </w:rPr>
                              <w:t xml:space="preserve"> and ACEEE.org</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7" style="position:absolute;margin-left:288.7pt;margin-top:38.1pt;width:282.85pt;height:274.5pt;flip:x;z-index:251665408;visibility:visible;mso-wrap-style:square;mso-width-percent:0;mso-height-percent:0;mso-wrap-distance-left:7.2pt;mso-wrap-distance-top:0;mso-wrap-distance-right:7.2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" o:allowincell="f" fillcolor="#4f81bd" stroked="f" strokeweight="1.5pt">
                <v:shadow on="t" color="black" opacity="26214f" origin="-.5,-.5" offset=".74836mm,.74836mm"/>
                <v:textbox inset="21.6pt,21.6pt,21.6pt,21.6pt">
                  <w:txbxContent>
                    <w:p w:rsidR="00C735B1" w:rsidRPr="00253FC2" w:rsidRDefault="00C735B1" w:rsidP="00C735B1">
                      <w:pPr>
                        <w:spacing w:after="0" w:line="240" w:lineRule="auto"/>
                        <w:rPr>
                          <w:b/>
                          <w:color w:val="FFFFFF" w:themeColor="background1"/>
                          <w:szCs w:val="18"/>
                        </w:rPr>
                      </w:pPr>
                      <w:r w:rsidRPr="00253FC2">
                        <w:rPr>
                          <w:b/>
                          <w:color w:val="FFFFFF" w:themeColor="background1"/>
                          <w:szCs w:val="18"/>
                        </w:rPr>
                        <w:t xml:space="preserve">Considering Energy </w:t>
                      </w:r>
                      <w:r>
                        <w:rPr>
                          <w:b/>
                          <w:color w:val="FFFFFF" w:themeColor="background1"/>
                          <w:szCs w:val="18"/>
                        </w:rPr>
                        <w:t xml:space="preserve">Efficiency </w:t>
                      </w:r>
                      <w:r w:rsidRPr="00253FC2">
                        <w:rPr>
                          <w:b/>
                          <w:color w:val="FFFFFF" w:themeColor="background1"/>
                          <w:szCs w:val="18"/>
                        </w:rPr>
                        <w:t xml:space="preserve">Policies?  </w:t>
                      </w:r>
                    </w:p>
                    <w:p w:rsidR="00C735B1" w:rsidRDefault="00C735B1" w:rsidP="00C735B1">
                      <w:pPr>
                        <w:pStyle w:val="ListParagraph"/>
                        <w:numPr>
                          <w:ilvl w:val="0"/>
                          <w:numId w:val="10"/>
                        </w:numPr>
                        <w:spacing w:after="0" w:line="240" w:lineRule="auto"/>
                        <w:ind w:left="450"/>
                        <w:rPr>
                          <w:color w:val="FFFFFF" w:themeColor="background1"/>
                          <w:szCs w:val="18"/>
                        </w:rPr>
                      </w:pPr>
                      <w:r>
                        <w:rPr>
                          <w:color w:val="FFFFFF" w:themeColor="background1"/>
                          <w:szCs w:val="18"/>
                        </w:rPr>
                        <w:t>Improve</w:t>
                      </w:r>
                      <w:r w:rsidR="00EE7CF1">
                        <w:rPr>
                          <w:color w:val="FFFFFF" w:themeColor="background1"/>
                          <w:szCs w:val="18"/>
                        </w:rPr>
                        <w:t xml:space="preserve"> energy efficiency</w:t>
                      </w:r>
                      <w:r>
                        <w:rPr>
                          <w:color w:val="FFFFFF" w:themeColor="background1"/>
                          <w:szCs w:val="18"/>
                        </w:rPr>
                        <w:t xml:space="preserve"> of government buildings </w:t>
                      </w:r>
                      <w:r w:rsidRPr="00317239">
                        <w:rPr>
                          <w:color w:val="FFFFFF" w:themeColor="background1"/>
                          <w:szCs w:val="18"/>
                        </w:rPr>
                        <w:t>and infrastructure</w:t>
                      </w:r>
                    </w:p>
                    <w:p w:rsidR="00C735B1" w:rsidRDefault="00C735B1" w:rsidP="00C735B1">
                      <w:pPr>
                        <w:pStyle w:val="ListParagraph"/>
                        <w:numPr>
                          <w:ilvl w:val="0"/>
                          <w:numId w:val="10"/>
                        </w:numPr>
                        <w:spacing w:after="0" w:line="240" w:lineRule="auto"/>
                        <w:ind w:left="450"/>
                        <w:rPr>
                          <w:color w:val="FFFFFF" w:themeColor="background1"/>
                          <w:szCs w:val="18"/>
                        </w:rPr>
                      </w:pPr>
                      <w:r>
                        <w:rPr>
                          <w:color w:val="FFFFFF" w:themeColor="background1"/>
                          <w:szCs w:val="18"/>
                        </w:rPr>
                        <w:t>Consider measures that could lead to savings in your community:</w:t>
                      </w:r>
                    </w:p>
                    <w:p w:rsidR="00C735B1" w:rsidRPr="00DF59A6" w:rsidRDefault="00C735B1" w:rsidP="00532B0F">
                      <w:pPr>
                        <w:pStyle w:val="ListParagraph"/>
                        <w:numPr>
                          <w:ilvl w:val="1"/>
                          <w:numId w:val="10"/>
                        </w:numPr>
                        <w:spacing w:after="0" w:line="240" w:lineRule="auto"/>
                        <w:ind w:left="1080"/>
                        <w:rPr>
                          <w:color w:val="FFFFFF" w:themeColor="background1"/>
                          <w:szCs w:val="18"/>
                        </w:rPr>
                      </w:pPr>
                      <w:r w:rsidRPr="00DF59A6">
                        <w:rPr>
                          <w:color w:val="FFFFFF" w:themeColor="background1"/>
                          <w:szCs w:val="18"/>
                        </w:rPr>
                        <w:t>Energy Efficiency Portfolio Standards</w:t>
                      </w:r>
                    </w:p>
                    <w:p w:rsidR="00C735B1" w:rsidRPr="00475453" w:rsidRDefault="00C735B1" w:rsidP="00532B0F">
                      <w:pPr>
                        <w:pStyle w:val="ListParagraph"/>
                        <w:numPr>
                          <w:ilvl w:val="1"/>
                          <w:numId w:val="10"/>
                        </w:numPr>
                        <w:spacing w:after="0" w:line="240" w:lineRule="auto"/>
                        <w:ind w:left="1080"/>
                        <w:rPr>
                          <w:szCs w:val="18"/>
                        </w:rPr>
                      </w:pPr>
                      <w:r w:rsidRPr="00317239">
                        <w:rPr>
                          <w:color w:val="FFFFFF" w:themeColor="background1"/>
                          <w:szCs w:val="18"/>
                        </w:rPr>
                        <w:t>Utility</w:t>
                      </w:r>
                      <w:r w:rsidR="00317239" w:rsidRPr="00475453">
                        <w:rPr>
                          <w:color w:val="FFFFFF" w:themeColor="background1"/>
                          <w:szCs w:val="18"/>
                        </w:rPr>
                        <w:t xml:space="preserve">- </w:t>
                      </w:r>
                      <w:r w:rsidR="00317239">
                        <w:rPr>
                          <w:color w:val="FFFFFF" w:themeColor="background1"/>
                          <w:szCs w:val="18"/>
                        </w:rPr>
                        <w:t>A</w:t>
                      </w:r>
                      <w:r w:rsidR="00317239" w:rsidRPr="00475453">
                        <w:rPr>
                          <w:color w:val="FFFFFF" w:themeColor="background1"/>
                          <w:szCs w:val="18"/>
                        </w:rPr>
                        <w:t>dministered</w:t>
                      </w:r>
                      <w:r w:rsidRPr="00317239">
                        <w:rPr>
                          <w:color w:val="FFFFFF" w:themeColor="background1"/>
                          <w:szCs w:val="18"/>
                        </w:rPr>
                        <w:t xml:space="preserve"> </w:t>
                      </w:r>
                      <w:r w:rsidR="00317239" w:rsidRPr="00475453">
                        <w:rPr>
                          <w:color w:val="FFFFFF" w:themeColor="background1"/>
                          <w:szCs w:val="18"/>
                        </w:rPr>
                        <w:t>Energy Efficiency Programs</w:t>
                      </w:r>
                      <w:r w:rsidRPr="00317239">
                        <w:rPr>
                          <w:color w:val="FFFFFF" w:themeColor="background1"/>
                          <w:szCs w:val="18"/>
                        </w:rPr>
                        <w:t xml:space="preserve"> </w:t>
                      </w:r>
                    </w:p>
                    <w:p w:rsidR="00C735B1" w:rsidRPr="00317239" w:rsidRDefault="00C735B1" w:rsidP="00532B0F">
                      <w:pPr>
                        <w:pStyle w:val="ListParagraph"/>
                        <w:numPr>
                          <w:ilvl w:val="1"/>
                          <w:numId w:val="10"/>
                        </w:numPr>
                        <w:spacing w:after="0" w:line="240" w:lineRule="auto"/>
                        <w:ind w:left="1080"/>
                        <w:rPr>
                          <w:color w:val="FFFFFF" w:themeColor="background1"/>
                          <w:szCs w:val="18"/>
                        </w:rPr>
                      </w:pPr>
                      <w:r w:rsidRPr="00317239">
                        <w:rPr>
                          <w:color w:val="FFFFFF" w:themeColor="background1"/>
                          <w:szCs w:val="18"/>
                        </w:rPr>
                        <w:t xml:space="preserve">Benchmarking and </w:t>
                      </w:r>
                      <w:r w:rsidR="00317239" w:rsidRPr="00475453">
                        <w:rPr>
                          <w:color w:val="FFFFFF" w:themeColor="background1"/>
                          <w:szCs w:val="18"/>
                        </w:rPr>
                        <w:t>Transparency</w:t>
                      </w:r>
                    </w:p>
                    <w:p w:rsidR="00C735B1" w:rsidRDefault="00C735B1" w:rsidP="00532B0F">
                      <w:pPr>
                        <w:pStyle w:val="ListParagraph"/>
                        <w:numPr>
                          <w:ilvl w:val="1"/>
                          <w:numId w:val="10"/>
                        </w:numPr>
                        <w:spacing w:after="0" w:line="240" w:lineRule="auto"/>
                        <w:ind w:left="1080"/>
                        <w:rPr>
                          <w:color w:val="FFFFFF" w:themeColor="background1"/>
                          <w:szCs w:val="18"/>
                        </w:rPr>
                      </w:pPr>
                      <w:r>
                        <w:rPr>
                          <w:color w:val="FFFFFF" w:themeColor="background1"/>
                          <w:szCs w:val="18"/>
                        </w:rPr>
                        <w:t>Building Energy Codes</w:t>
                      </w:r>
                    </w:p>
                    <w:p w:rsidR="00317239" w:rsidRDefault="00317239" w:rsidP="00317239">
                      <w:pPr>
                        <w:pStyle w:val="ListParagraph"/>
                        <w:numPr>
                          <w:ilvl w:val="0"/>
                          <w:numId w:val="10"/>
                        </w:numPr>
                        <w:spacing w:after="0" w:line="240" w:lineRule="auto"/>
                        <w:ind w:left="450"/>
                        <w:rPr>
                          <w:color w:val="FFFFFF" w:themeColor="background1"/>
                          <w:szCs w:val="18"/>
                        </w:rPr>
                      </w:pPr>
                      <w:r>
                        <w:rPr>
                          <w:color w:val="FFFFFF" w:themeColor="background1"/>
                          <w:szCs w:val="18"/>
                        </w:rPr>
                        <w:t>Offer financing programs and polic</w:t>
                      </w:r>
                      <w:r w:rsidR="00532B0F">
                        <w:rPr>
                          <w:color w:val="FFFFFF" w:themeColor="background1"/>
                          <w:szCs w:val="18"/>
                        </w:rPr>
                        <w:t>i</w:t>
                      </w:r>
                      <w:r>
                        <w:rPr>
                          <w:color w:val="FFFFFF" w:themeColor="background1"/>
                          <w:szCs w:val="18"/>
                        </w:rPr>
                        <w:t>es</w:t>
                      </w:r>
                      <w:r w:rsidR="00532B0F">
                        <w:rPr>
                          <w:color w:val="FFFFFF" w:themeColor="background1"/>
                          <w:szCs w:val="18"/>
                        </w:rPr>
                        <w:t>:</w:t>
                      </w:r>
                    </w:p>
                    <w:p w:rsidR="00317239" w:rsidRDefault="00317239" w:rsidP="00475453">
                      <w:pPr>
                        <w:pStyle w:val="ListParagraph"/>
                        <w:numPr>
                          <w:ilvl w:val="1"/>
                          <w:numId w:val="10"/>
                        </w:numPr>
                        <w:spacing w:after="0" w:line="240" w:lineRule="auto"/>
                        <w:ind w:left="1170"/>
                        <w:rPr>
                          <w:color w:val="FFFFFF" w:themeColor="background1"/>
                          <w:szCs w:val="18"/>
                        </w:rPr>
                      </w:pPr>
                      <w:r>
                        <w:rPr>
                          <w:color w:val="FFFFFF" w:themeColor="background1"/>
                          <w:szCs w:val="18"/>
                        </w:rPr>
                        <w:t>PACE</w:t>
                      </w:r>
                    </w:p>
                    <w:p w:rsidR="00317239" w:rsidRDefault="00317239" w:rsidP="00475453">
                      <w:pPr>
                        <w:pStyle w:val="ListParagraph"/>
                        <w:numPr>
                          <w:ilvl w:val="1"/>
                          <w:numId w:val="10"/>
                        </w:numPr>
                        <w:spacing w:after="0" w:line="240" w:lineRule="auto"/>
                        <w:ind w:left="1170"/>
                        <w:rPr>
                          <w:color w:val="FFFFFF" w:themeColor="background1"/>
                          <w:szCs w:val="18"/>
                        </w:rPr>
                      </w:pPr>
                      <w:r>
                        <w:rPr>
                          <w:color w:val="FFFFFF" w:themeColor="background1"/>
                          <w:szCs w:val="18"/>
                        </w:rPr>
                        <w:t>On-Bill financing</w:t>
                      </w:r>
                    </w:p>
                    <w:p w:rsidR="00317239" w:rsidRDefault="00532B0F" w:rsidP="00475453">
                      <w:pPr>
                        <w:pStyle w:val="ListParagraph"/>
                        <w:numPr>
                          <w:ilvl w:val="1"/>
                          <w:numId w:val="10"/>
                        </w:numPr>
                        <w:spacing w:after="0" w:line="240" w:lineRule="auto"/>
                        <w:ind w:left="1170"/>
                        <w:rPr>
                          <w:color w:val="FFFFFF" w:themeColor="background1"/>
                          <w:szCs w:val="18"/>
                        </w:rPr>
                      </w:pPr>
                      <w:r>
                        <w:rPr>
                          <w:color w:val="FFFFFF" w:themeColor="background1"/>
                          <w:szCs w:val="18"/>
                        </w:rPr>
                        <w:t>Qualified Energy Conservation Bonds</w:t>
                      </w:r>
                    </w:p>
                    <w:p w:rsidR="00317239" w:rsidRDefault="00317239" w:rsidP="00475453">
                      <w:pPr>
                        <w:pStyle w:val="ListParagraph"/>
                        <w:numPr>
                          <w:ilvl w:val="1"/>
                          <w:numId w:val="10"/>
                        </w:numPr>
                        <w:spacing w:after="0" w:line="240" w:lineRule="auto"/>
                        <w:ind w:left="1170"/>
                        <w:rPr>
                          <w:color w:val="FFFFFF" w:themeColor="background1"/>
                          <w:szCs w:val="18"/>
                        </w:rPr>
                      </w:pPr>
                      <w:r>
                        <w:rPr>
                          <w:color w:val="FFFFFF" w:themeColor="background1"/>
                          <w:szCs w:val="18"/>
                        </w:rPr>
                        <w:t>Loan loss reserves</w:t>
                      </w:r>
                    </w:p>
                    <w:p w:rsidR="00C735B1" w:rsidRDefault="00C735B1" w:rsidP="00C735B1">
                      <w:pPr>
                        <w:spacing w:after="0" w:line="240" w:lineRule="auto"/>
                        <w:rPr>
                          <w:color w:val="FFFFFF" w:themeColor="background1"/>
                          <w:szCs w:val="18"/>
                        </w:rPr>
                      </w:pPr>
                    </w:p>
                    <w:p w:rsidR="00C735B1" w:rsidRPr="00B14CFF" w:rsidRDefault="00C735B1" w:rsidP="00C735B1">
                      <w:pPr>
                        <w:spacing w:after="0" w:line="240" w:lineRule="auto"/>
                        <w:rPr>
                          <w:i/>
                          <w:color w:val="FFFFFF" w:themeColor="background1"/>
                          <w:szCs w:val="18"/>
                        </w:rPr>
                      </w:pPr>
                      <w:r>
                        <w:rPr>
                          <w:i/>
                          <w:color w:val="FFFFFF" w:themeColor="background1"/>
                          <w:szCs w:val="18"/>
                        </w:rPr>
                        <w:t>Learn more</w:t>
                      </w:r>
                      <w:r w:rsidR="00733AE0">
                        <w:rPr>
                          <w:i/>
                          <w:color w:val="FFFFFF" w:themeColor="background1"/>
                          <w:szCs w:val="18"/>
                        </w:rPr>
                        <w:t xml:space="preserve"> at</w:t>
                      </w:r>
                      <w:r w:rsidRPr="00B14CFF">
                        <w:rPr>
                          <w:i/>
                          <w:color w:val="FFFFFF" w:themeColor="background1"/>
                          <w:szCs w:val="18"/>
                        </w:rPr>
                        <w:t xml:space="preserve"> D</w:t>
                      </w:r>
                      <w:r>
                        <w:rPr>
                          <w:i/>
                          <w:color w:val="FFFFFF" w:themeColor="background1"/>
                          <w:szCs w:val="18"/>
                        </w:rPr>
                        <w:t>sire</w:t>
                      </w:r>
                      <w:r w:rsidRPr="00B14CFF">
                        <w:rPr>
                          <w:i/>
                          <w:color w:val="FFFFFF" w:themeColor="background1"/>
                          <w:szCs w:val="18"/>
                        </w:rPr>
                        <w:t>USA.org</w:t>
                      </w:r>
                      <w:r>
                        <w:rPr>
                          <w:i/>
                          <w:color w:val="FFFFFF" w:themeColor="background1"/>
                          <w:szCs w:val="18"/>
                        </w:rPr>
                        <w:t xml:space="preserve"> and ACEEE.org</w:t>
                      </w:r>
                    </w:p>
                  </w:txbxContent>
                </v:textbox>
                <w10:wrap type="square" anchorx="page" anchory="margin"/>
              </v:rect>
            </w:pict>
          </mc:Fallback>
        </mc:AlternateContent>
      </w:r>
    </w:p>
    <w:p w:rsidR="00262D29" w:rsidRDefault="00B8213E" w:rsidP="00EC36B2">
      <w:pPr>
        <w:spacing w:after="0" w:line="240" w:lineRule="auto"/>
        <w:rPr>
          <w:b/>
        </w:rPr>
      </w:pPr>
      <w:r>
        <w:rPr>
          <w:b/>
        </w:rPr>
        <w:t>Are</w:t>
      </w:r>
      <w:r w:rsidRPr="003B3001">
        <w:rPr>
          <w:b/>
        </w:rPr>
        <w:t xml:space="preserve"> </w:t>
      </w:r>
      <w:r w:rsidR="006B3C5E" w:rsidRPr="003B3001">
        <w:rPr>
          <w:b/>
        </w:rPr>
        <w:t xml:space="preserve">you </w:t>
      </w:r>
      <w:r w:rsidR="00EC0AD5">
        <w:rPr>
          <w:b/>
        </w:rPr>
        <w:t xml:space="preserve">looking for </w:t>
      </w:r>
      <w:r w:rsidR="006B3C5E" w:rsidRPr="003B3001">
        <w:rPr>
          <w:b/>
        </w:rPr>
        <w:t>basic</w:t>
      </w:r>
      <w:r w:rsidR="00CB5794">
        <w:rPr>
          <w:b/>
        </w:rPr>
        <w:t xml:space="preserve"> energy efficiency</w:t>
      </w:r>
      <w:r w:rsidR="006B3C5E" w:rsidRPr="003B3001">
        <w:rPr>
          <w:b/>
        </w:rPr>
        <w:t xml:space="preserve"> information?</w:t>
      </w:r>
    </w:p>
    <w:p w:rsidR="00262D29" w:rsidRPr="003B3001" w:rsidRDefault="00262D29" w:rsidP="00EC36B2">
      <w:pPr>
        <w:spacing w:after="0" w:line="240" w:lineRule="auto"/>
        <w:rPr>
          <w:b/>
        </w:rPr>
      </w:pPr>
    </w:p>
    <w:p w:rsidR="004E2881" w:rsidRPr="003E567C" w:rsidRDefault="006F7F03" w:rsidP="004E2881">
      <w:pPr>
        <w:pStyle w:val="ListParagraph"/>
        <w:numPr>
          <w:ilvl w:val="0"/>
          <w:numId w:val="3"/>
        </w:numPr>
        <w:spacing w:after="0"/>
        <w:ind w:left="360"/>
        <w:rPr>
          <w:b/>
        </w:rPr>
      </w:pPr>
      <w:hyperlink r:id="rId34" w:history="1">
        <w:r w:rsidR="004E2881" w:rsidRPr="003E567C">
          <w:rPr>
            <w:rStyle w:val="Hyperlink"/>
            <w:b/>
          </w:rPr>
          <w:t>Energy basics</w:t>
        </w:r>
      </w:hyperlink>
      <w:r w:rsidR="004E2881">
        <w:rPr>
          <w:b/>
        </w:rPr>
        <w:t xml:space="preserve"> </w:t>
      </w:r>
      <w:r w:rsidR="004E2881">
        <w:t>site contains links to all the different types of energy efficiency, renewable energy and sustainable transportation technologies</w:t>
      </w:r>
      <w:r w:rsidR="00EC0AD5">
        <w:t>.</w:t>
      </w:r>
    </w:p>
    <w:p w:rsidR="004E2881" w:rsidRPr="00DD6A0A" w:rsidRDefault="006F7F03" w:rsidP="004E2881">
      <w:pPr>
        <w:pStyle w:val="ListParagraph"/>
        <w:numPr>
          <w:ilvl w:val="0"/>
          <w:numId w:val="3"/>
        </w:numPr>
        <w:spacing w:after="0"/>
        <w:ind w:left="360"/>
        <w:rPr>
          <w:lang w:val="en"/>
        </w:rPr>
      </w:pPr>
      <w:hyperlink r:id="rId35" w:history="1">
        <w:r w:rsidR="004E2881" w:rsidRPr="00DD6A0A">
          <w:rPr>
            <w:rStyle w:val="Hyperlink"/>
            <w:b/>
            <w:lang w:val="en"/>
          </w:rPr>
          <w:t>Energy 101 videos</w:t>
        </w:r>
      </w:hyperlink>
      <w:r w:rsidR="004E2881" w:rsidRPr="00DD6A0A">
        <w:rPr>
          <w:b/>
          <w:lang w:val="en"/>
        </w:rPr>
        <w:t xml:space="preserve"> </w:t>
      </w:r>
      <w:r w:rsidR="004E2881" w:rsidRPr="00DD6A0A">
        <w:rPr>
          <w:lang w:val="en"/>
        </w:rPr>
        <w:t>from the DOE posted on YouTube explain the basics about energy efficiency, renewable energy and sustainable transportation technologies in a user-friendly manner. Check out the Energy 101 videos on day lighting, home energy assessments, geothermal heat pumps, cool roofs, and many more</w:t>
      </w:r>
      <w:r w:rsidR="00EC0AD5">
        <w:rPr>
          <w:lang w:val="en"/>
        </w:rPr>
        <w:t>.</w:t>
      </w:r>
      <w:r w:rsidR="004E2881" w:rsidRPr="00DD6A0A">
        <w:rPr>
          <w:lang w:val="en"/>
        </w:rPr>
        <w:t xml:space="preserve"> </w:t>
      </w:r>
    </w:p>
    <w:p w:rsidR="00536569" w:rsidRDefault="006F7F03" w:rsidP="009C691D">
      <w:pPr>
        <w:pStyle w:val="ListParagraph"/>
        <w:numPr>
          <w:ilvl w:val="0"/>
          <w:numId w:val="3"/>
        </w:numPr>
        <w:spacing w:after="0"/>
        <w:ind w:left="360"/>
      </w:pPr>
      <w:hyperlink r:id="rId36" w:history="1">
        <w:r w:rsidR="00536569" w:rsidRPr="00DD6A0A">
          <w:rPr>
            <w:rStyle w:val="Hyperlink"/>
            <w:b/>
          </w:rPr>
          <w:t>State and Local Solution Center</w:t>
        </w:r>
      </w:hyperlink>
      <w:r w:rsidR="00536569" w:rsidRPr="00DD6A0A">
        <w:rPr>
          <w:b/>
        </w:rPr>
        <w:t xml:space="preserve"> </w:t>
      </w:r>
      <w:r w:rsidR="00536569">
        <w:t>is a landing page of a collection of EERE resources available for state and local officials. This site provides information on State Energy Planning; Policies and Programs; Data Management and Evaluation; Financing Solutions; and Energy Technologies.</w:t>
      </w:r>
    </w:p>
    <w:p w:rsidR="00341512" w:rsidRPr="00F55777" w:rsidRDefault="006F7F03" w:rsidP="00475453">
      <w:pPr>
        <w:pStyle w:val="ListParagraph"/>
        <w:numPr>
          <w:ilvl w:val="0"/>
          <w:numId w:val="3"/>
        </w:numPr>
        <w:spacing w:after="0"/>
        <w:ind w:left="360"/>
      </w:pPr>
      <w:hyperlink r:id="rId37" w:history="1">
        <w:r w:rsidR="0013167F" w:rsidRPr="008130D7">
          <w:rPr>
            <w:rStyle w:val="Hyperlink"/>
            <w:b/>
          </w:rPr>
          <w:t xml:space="preserve">Better Buildings </w:t>
        </w:r>
        <w:r w:rsidR="00BA6095" w:rsidRPr="008130D7">
          <w:rPr>
            <w:rStyle w:val="Hyperlink"/>
            <w:b/>
          </w:rPr>
          <w:t>Residential Program</w:t>
        </w:r>
        <w:r w:rsidR="0013167F" w:rsidRPr="008130D7">
          <w:rPr>
            <w:rStyle w:val="Hyperlink"/>
            <w:b/>
          </w:rPr>
          <w:t xml:space="preserve"> Solution Center</w:t>
        </w:r>
      </w:hyperlink>
      <w:r w:rsidR="008130D7">
        <w:rPr>
          <w:b/>
        </w:rPr>
        <w:t xml:space="preserve"> </w:t>
      </w:r>
      <w:r w:rsidR="008130D7" w:rsidRPr="008130D7">
        <w:t xml:space="preserve">is a repository of examples, lessons, and resources for residential energy efficiency programs. It is intended to help program administrators and their partners plan, operate, and evaluate their </w:t>
      </w:r>
      <w:r w:rsidR="008130D7" w:rsidRPr="00F55777">
        <w:t>programs. It is a great resource for state and local governments that are administering or starting up a residential energy efficiency program.</w:t>
      </w:r>
    </w:p>
    <w:p w:rsidR="00F10230" w:rsidRPr="00F55777" w:rsidRDefault="006F7F03" w:rsidP="00475453">
      <w:pPr>
        <w:pStyle w:val="ListParagraph"/>
        <w:numPr>
          <w:ilvl w:val="0"/>
          <w:numId w:val="3"/>
        </w:numPr>
        <w:spacing w:after="0"/>
        <w:ind w:left="360"/>
      </w:pPr>
      <w:hyperlink r:id="rId38" w:history="1">
        <w:r w:rsidR="00F10230" w:rsidRPr="00F55777">
          <w:rPr>
            <w:rStyle w:val="Hyperlink"/>
            <w:b/>
          </w:rPr>
          <w:t>Energy Saver</w:t>
        </w:r>
      </w:hyperlink>
      <w:r w:rsidR="00F10230" w:rsidRPr="00F55777">
        <w:t xml:space="preserve"> is a consumer guidebook providing tips to homeowners and renters on how to save money and energy at home and on the road. The guidebook is also available in </w:t>
      </w:r>
      <w:hyperlink r:id="rId39" w:history="1">
        <w:r w:rsidR="00F10230" w:rsidRPr="00F55777">
          <w:rPr>
            <w:rStyle w:val="Hyperlink"/>
          </w:rPr>
          <w:t>Spanish</w:t>
        </w:r>
      </w:hyperlink>
      <w:r w:rsidR="00F10230" w:rsidRPr="00F55777">
        <w:t>.</w:t>
      </w:r>
    </w:p>
    <w:p w:rsidR="00341512" w:rsidRPr="00F55777" w:rsidRDefault="00341512" w:rsidP="00DF59A6">
      <w:pPr>
        <w:spacing w:after="0"/>
        <w:rPr>
          <w:b/>
          <w:lang w:val="en"/>
        </w:rPr>
      </w:pPr>
    </w:p>
    <w:p w:rsidR="006B3C5E" w:rsidRDefault="006B3C5E" w:rsidP="00EC36B2">
      <w:pPr>
        <w:spacing w:after="0" w:line="240" w:lineRule="auto"/>
        <w:rPr>
          <w:b/>
        </w:rPr>
      </w:pPr>
      <w:r w:rsidRPr="00F55777">
        <w:rPr>
          <w:b/>
        </w:rPr>
        <w:t xml:space="preserve">Are </w:t>
      </w:r>
      <w:r w:rsidR="00EC0AD5" w:rsidRPr="00F55777">
        <w:rPr>
          <w:b/>
        </w:rPr>
        <w:t>you interested in learning more about</w:t>
      </w:r>
      <w:r w:rsidR="00261D3A" w:rsidRPr="00F55777">
        <w:rPr>
          <w:b/>
        </w:rPr>
        <w:t xml:space="preserve"> energy efficiency policies </w:t>
      </w:r>
      <w:r w:rsidR="00334E32" w:rsidRPr="00F55777">
        <w:rPr>
          <w:b/>
        </w:rPr>
        <w:t xml:space="preserve">passed </w:t>
      </w:r>
      <w:r w:rsidR="00261D3A" w:rsidRPr="00F55777">
        <w:rPr>
          <w:b/>
        </w:rPr>
        <w:t xml:space="preserve">in </w:t>
      </w:r>
      <w:r w:rsidR="00334E32" w:rsidRPr="00F55777">
        <w:rPr>
          <w:b/>
        </w:rPr>
        <w:t>your state</w:t>
      </w:r>
      <w:r w:rsidRPr="003B3001">
        <w:rPr>
          <w:b/>
        </w:rPr>
        <w:t>?</w:t>
      </w:r>
    </w:p>
    <w:p w:rsidR="00475453" w:rsidRPr="00475453" w:rsidRDefault="00475453" w:rsidP="00475453">
      <w:pPr>
        <w:pStyle w:val="ListParagraph"/>
        <w:spacing w:after="0"/>
        <w:ind w:left="360"/>
        <w:rPr>
          <w:b/>
        </w:rPr>
      </w:pPr>
    </w:p>
    <w:p w:rsidR="006979A3" w:rsidRPr="00EC0AD5" w:rsidRDefault="006F7F03" w:rsidP="005C603B">
      <w:pPr>
        <w:pStyle w:val="ListParagraph"/>
        <w:numPr>
          <w:ilvl w:val="0"/>
          <w:numId w:val="3"/>
        </w:numPr>
        <w:spacing w:after="0" w:line="240" w:lineRule="auto"/>
        <w:ind w:left="360"/>
        <w:rPr>
          <w:b/>
        </w:rPr>
      </w:pPr>
      <w:hyperlink r:id="rId40" w:history="1">
        <w:r w:rsidR="00DD6A0A" w:rsidRPr="00EC0AD5">
          <w:rPr>
            <w:rStyle w:val="Hyperlink"/>
            <w:b/>
          </w:rPr>
          <w:t>Database of State Incentives for Renewable Energy</w:t>
        </w:r>
      </w:hyperlink>
      <w:r w:rsidR="00DD6A0A" w:rsidRPr="00EC0AD5">
        <w:rPr>
          <w:b/>
        </w:rPr>
        <w:t xml:space="preserve"> </w:t>
      </w:r>
      <w:r w:rsidR="00DD6A0A" w:rsidRPr="002F329C">
        <w:t>(DSIRE</w:t>
      </w:r>
      <w:r w:rsidR="00DD6A0A">
        <w:t>)</w:t>
      </w:r>
      <w:r w:rsidR="00DD6A0A" w:rsidRPr="002F329C">
        <w:t xml:space="preserve"> is a comprehensive source of information on state, federal, local, and utility incentives and policies that support renewable energy and energy efficiency. </w:t>
      </w:r>
    </w:p>
    <w:p w:rsidR="00262D29" w:rsidRDefault="00262D29" w:rsidP="00EC36B2">
      <w:pPr>
        <w:spacing w:after="0" w:line="240" w:lineRule="auto"/>
        <w:rPr>
          <w:b/>
        </w:rPr>
      </w:pPr>
    </w:p>
    <w:p w:rsidR="000A1ACA" w:rsidRDefault="000A1ACA" w:rsidP="00475453">
      <w:pPr>
        <w:keepNext/>
        <w:spacing w:after="0" w:line="240" w:lineRule="auto"/>
        <w:rPr>
          <w:b/>
        </w:rPr>
      </w:pPr>
      <w:r w:rsidRPr="003B3001">
        <w:rPr>
          <w:b/>
        </w:rPr>
        <w:t xml:space="preserve">Do you want </w:t>
      </w:r>
      <w:r w:rsidR="0008692F">
        <w:rPr>
          <w:b/>
        </w:rPr>
        <w:t xml:space="preserve">to </w:t>
      </w:r>
      <w:r w:rsidR="009C7240" w:rsidRPr="003B3001">
        <w:rPr>
          <w:b/>
        </w:rPr>
        <w:t>increase the energy efficiency of</w:t>
      </w:r>
      <w:r w:rsidRPr="003B3001">
        <w:rPr>
          <w:b/>
        </w:rPr>
        <w:t xml:space="preserve"> </w:t>
      </w:r>
      <w:r w:rsidR="00766F8F" w:rsidRPr="003B3001">
        <w:rPr>
          <w:b/>
        </w:rPr>
        <w:t xml:space="preserve">your </w:t>
      </w:r>
      <w:r w:rsidRPr="003B3001">
        <w:rPr>
          <w:b/>
        </w:rPr>
        <w:t>government</w:t>
      </w:r>
      <w:r w:rsidR="001B1161" w:rsidRPr="003B3001">
        <w:rPr>
          <w:b/>
        </w:rPr>
        <w:t xml:space="preserve"> building</w:t>
      </w:r>
      <w:r w:rsidR="009C347A" w:rsidRPr="003B3001">
        <w:rPr>
          <w:b/>
        </w:rPr>
        <w:t>s</w:t>
      </w:r>
      <w:r w:rsidR="0008692F">
        <w:rPr>
          <w:b/>
        </w:rPr>
        <w:t xml:space="preserve"> and facilities</w:t>
      </w:r>
      <w:r w:rsidRPr="003B3001">
        <w:rPr>
          <w:b/>
        </w:rPr>
        <w:t>?</w:t>
      </w:r>
    </w:p>
    <w:p w:rsidR="00262D29" w:rsidRPr="003B3001" w:rsidRDefault="00262D29" w:rsidP="00EC36B2">
      <w:pPr>
        <w:spacing w:after="0" w:line="240" w:lineRule="auto"/>
        <w:rPr>
          <w:b/>
        </w:rPr>
      </w:pPr>
    </w:p>
    <w:p w:rsidR="00E42D2E" w:rsidRDefault="006F7F03" w:rsidP="009C691D">
      <w:pPr>
        <w:pStyle w:val="ListParagraph"/>
        <w:numPr>
          <w:ilvl w:val="0"/>
          <w:numId w:val="3"/>
        </w:numPr>
        <w:spacing w:after="0"/>
        <w:ind w:left="360"/>
      </w:pPr>
      <w:hyperlink r:id="rId41" w:history="1">
        <w:r w:rsidR="00DD6A0A" w:rsidRPr="00DD6A0A">
          <w:rPr>
            <w:rStyle w:val="Hyperlink"/>
            <w:b/>
          </w:rPr>
          <w:t xml:space="preserve">The Better Buildings </w:t>
        </w:r>
        <w:r w:rsidR="005A5AD4">
          <w:rPr>
            <w:rStyle w:val="Hyperlink"/>
            <w:b/>
          </w:rPr>
          <w:t>Challenge</w:t>
        </w:r>
      </w:hyperlink>
      <w:r w:rsidR="00DD6A0A">
        <w:t xml:space="preserve"> supports leading communities, states, schools, private companies and industrial plants across the country in</w:t>
      </w:r>
      <w:r w:rsidR="00DD6A0A" w:rsidRPr="00723905">
        <w:t xml:space="preserve"> tak</w:t>
      </w:r>
      <w:r w:rsidR="00DD6A0A">
        <w:t xml:space="preserve">ing on </w:t>
      </w:r>
      <w:r w:rsidR="00DD6A0A" w:rsidRPr="00723905">
        <w:t xml:space="preserve">energy savings </w:t>
      </w:r>
      <w:r w:rsidR="00DD6A0A">
        <w:t xml:space="preserve">commitments of </w:t>
      </w:r>
      <w:r w:rsidR="00DD6A0A" w:rsidRPr="00723905">
        <w:t>20% or more over 10 years</w:t>
      </w:r>
      <w:r w:rsidR="00DD6A0A">
        <w:t xml:space="preserve"> </w:t>
      </w:r>
      <w:r w:rsidR="00DD6A0A" w:rsidRPr="00723905">
        <w:t xml:space="preserve">across their building portfolios.  </w:t>
      </w:r>
    </w:p>
    <w:p w:rsidR="00DD6A0A" w:rsidRDefault="006F7F03" w:rsidP="009C691D">
      <w:pPr>
        <w:pStyle w:val="ListParagraph"/>
        <w:numPr>
          <w:ilvl w:val="0"/>
          <w:numId w:val="3"/>
        </w:numPr>
        <w:spacing w:after="0"/>
        <w:ind w:left="360"/>
      </w:pPr>
      <w:hyperlink r:id="rId42" w:history="1">
        <w:r w:rsidR="00E42D2E" w:rsidRPr="005A5AD4">
          <w:rPr>
            <w:rStyle w:val="Hyperlink"/>
            <w:b/>
          </w:rPr>
          <w:t>Better Buildings Accelerators</w:t>
        </w:r>
      </w:hyperlink>
      <w:r w:rsidR="00E42D2E">
        <w:t xml:space="preserve"> </w:t>
      </w:r>
      <w:r w:rsidR="005A5AD4">
        <w:t>help</w:t>
      </w:r>
      <w:r w:rsidR="00DA153F">
        <w:t xml:space="preserve"> communities</w:t>
      </w:r>
      <w:r w:rsidR="005A5AD4">
        <w:t xml:space="preserve"> to address</w:t>
      </w:r>
      <w:r w:rsidR="00DA153F">
        <w:t xml:space="preserve"> challenges surrounding </w:t>
      </w:r>
      <w:r w:rsidR="009811E3">
        <w:t>industrial efficiency, energy data, outdoor lighting, data centers and energy service performance contracting.</w:t>
      </w:r>
    </w:p>
    <w:p w:rsidR="004570B7" w:rsidRDefault="006F7F03" w:rsidP="004570B7">
      <w:pPr>
        <w:pStyle w:val="ListParagraph"/>
        <w:numPr>
          <w:ilvl w:val="0"/>
          <w:numId w:val="3"/>
        </w:numPr>
        <w:ind w:left="360"/>
      </w:pPr>
      <w:hyperlink r:id="rId43" w:history="1">
        <w:r w:rsidR="004570B7" w:rsidRPr="00B8213E">
          <w:rPr>
            <w:rStyle w:val="Hyperlink"/>
            <w:b/>
          </w:rPr>
          <w:t>Better Plants Program</w:t>
        </w:r>
      </w:hyperlink>
      <w:r w:rsidR="004570B7">
        <w:t xml:space="preserve"> </w:t>
      </w:r>
      <w:r w:rsidR="00733AE0">
        <w:t>supports manufactures to reduce energy use</w:t>
      </w:r>
      <w:r w:rsidR="004570B7">
        <w:t>. Better Plants Partners</w:t>
      </w:r>
      <w:r w:rsidR="00F27799">
        <w:t xml:space="preserve"> are manufacturers that</w:t>
      </w:r>
      <w:r w:rsidR="004570B7">
        <w:t xml:space="preserve"> set energy efficiency goals, usually equal to 25% over ten years, and receive national recognition and technical assistance from DOE. </w:t>
      </w:r>
    </w:p>
    <w:p w:rsidR="00DA153F" w:rsidRDefault="006F7F03" w:rsidP="009C691D">
      <w:pPr>
        <w:pStyle w:val="ListParagraph"/>
        <w:numPr>
          <w:ilvl w:val="0"/>
          <w:numId w:val="3"/>
        </w:numPr>
        <w:spacing w:after="0"/>
        <w:ind w:left="360"/>
      </w:pPr>
      <w:hyperlink r:id="rId44" w:history="1">
        <w:r w:rsidR="009811E3" w:rsidRPr="009811E3">
          <w:rPr>
            <w:rStyle w:val="Hyperlink"/>
            <w:b/>
          </w:rPr>
          <w:t>Municipal Solid State Lighting Consortium</w:t>
        </w:r>
      </w:hyperlink>
      <w:r w:rsidR="009811E3" w:rsidRPr="008717E2">
        <w:t xml:space="preserve"> shares technical information and experiences related to LED street and area lighting demonstrations</w:t>
      </w:r>
      <w:r w:rsidR="009811E3">
        <w:t>,</w:t>
      </w:r>
      <w:r w:rsidR="009811E3" w:rsidRPr="008717E2">
        <w:t xml:space="preserve"> and serves as an objective resource for evaluating new products on the market intended for those applications. Cities, power providers, and others who invest in street and area lighting are invited to join the Consortium and share their experiences. </w:t>
      </w:r>
    </w:p>
    <w:p w:rsidR="009C691D" w:rsidRDefault="009C691D" w:rsidP="00EC36B2">
      <w:pPr>
        <w:keepNext/>
        <w:spacing w:after="0" w:line="240" w:lineRule="auto"/>
        <w:rPr>
          <w:b/>
        </w:rPr>
      </w:pPr>
    </w:p>
    <w:p w:rsidR="000A1ACA" w:rsidRDefault="000A1ACA" w:rsidP="00EC36B2">
      <w:pPr>
        <w:keepNext/>
        <w:spacing w:after="0" w:line="240" w:lineRule="auto"/>
        <w:rPr>
          <w:b/>
        </w:rPr>
      </w:pPr>
      <w:r w:rsidRPr="003B3001">
        <w:rPr>
          <w:b/>
        </w:rPr>
        <w:t>Do you want to</w:t>
      </w:r>
      <w:r w:rsidR="00C01768" w:rsidRPr="003B3001">
        <w:rPr>
          <w:b/>
        </w:rPr>
        <w:t xml:space="preserve"> create a policy that encourages </w:t>
      </w:r>
      <w:r w:rsidRPr="003B3001">
        <w:rPr>
          <w:b/>
        </w:rPr>
        <w:t xml:space="preserve">people to </w:t>
      </w:r>
      <w:r w:rsidR="00C01768" w:rsidRPr="003B3001">
        <w:rPr>
          <w:b/>
        </w:rPr>
        <w:t>make energy efficiency improvements in their buildings and factories</w:t>
      </w:r>
      <w:r w:rsidRPr="003B3001">
        <w:rPr>
          <w:b/>
        </w:rPr>
        <w:t>?</w:t>
      </w:r>
    </w:p>
    <w:p w:rsidR="00F27799" w:rsidRDefault="00F27799" w:rsidP="00EC36B2">
      <w:pPr>
        <w:keepNext/>
        <w:spacing w:after="0" w:line="240" w:lineRule="auto"/>
        <w:rPr>
          <w:b/>
        </w:rPr>
      </w:pPr>
    </w:p>
    <w:p w:rsidR="00041611" w:rsidRPr="00A82D04" w:rsidRDefault="006F7F03" w:rsidP="009C691D">
      <w:pPr>
        <w:pStyle w:val="ListParagraph"/>
        <w:numPr>
          <w:ilvl w:val="0"/>
          <w:numId w:val="3"/>
        </w:numPr>
        <w:tabs>
          <w:tab w:val="left" w:pos="2070"/>
        </w:tabs>
        <w:spacing w:after="0"/>
        <w:ind w:left="360"/>
        <w:rPr>
          <w:lang w:val="en"/>
        </w:rPr>
      </w:pPr>
      <w:hyperlink r:id="rId45" w:history="1">
        <w:r w:rsidR="00041611" w:rsidRPr="00A82D04">
          <w:rPr>
            <w:rStyle w:val="Hyperlink"/>
            <w:b/>
            <w:bCs/>
            <w:lang w:val="en"/>
          </w:rPr>
          <w:t>Community Energy Strategic Planning Guide</w:t>
        </w:r>
      </w:hyperlink>
      <w:r w:rsidR="00041611" w:rsidRPr="00A82D04">
        <w:rPr>
          <w:lang w:val="en"/>
        </w:rPr>
        <w:t xml:space="preserve"> includes a step-by-step process for creating a robust strategic energy plan.</w:t>
      </w:r>
      <w:r w:rsidR="00041611" w:rsidRPr="00A82D04">
        <w:rPr>
          <w:rFonts w:ascii="Arial" w:eastAsia="Times New Roman" w:hAnsi="Arial" w:cs="Arial"/>
          <w:color w:val="444444"/>
          <w:sz w:val="20"/>
          <w:szCs w:val="20"/>
          <w:lang w:val="en"/>
        </w:rPr>
        <w:t xml:space="preserve"> </w:t>
      </w:r>
    </w:p>
    <w:p w:rsidR="009811E3" w:rsidRPr="00FD4709" w:rsidRDefault="006F7F03" w:rsidP="009C691D">
      <w:pPr>
        <w:pStyle w:val="ListParagraph"/>
        <w:numPr>
          <w:ilvl w:val="0"/>
          <w:numId w:val="3"/>
        </w:numPr>
        <w:spacing w:after="0"/>
        <w:ind w:left="360"/>
      </w:pPr>
      <w:hyperlink r:id="rId46" w:history="1">
        <w:r w:rsidR="009811E3" w:rsidRPr="00FD4709">
          <w:rPr>
            <w:rStyle w:val="Hyperlink"/>
            <w:b/>
            <w:bCs/>
          </w:rPr>
          <w:t xml:space="preserve">State and Local Energy Efficiency Action </w:t>
        </w:r>
        <w:r w:rsidR="00FD4709" w:rsidRPr="00FD4709">
          <w:rPr>
            <w:rStyle w:val="Hyperlink"/>
            <w:b/>
            <w:bCs/>
            <w:lang w:val="en"/>
          </w:rPr>
          <w:t xml:space="preserve">(SEE Action) </w:t>
        </w:r>
        <w:r w:rsidR="009811E3" w:rsidRPr="00FD4709">
          <w:rPr>
            <w:rStyle w:val="Hyperlink"/>
            <w:b/>
            <w:bCs/>
          </w:rPr>
          <w:t>Network</w:t>
        </w:r>
      </w:hyperlink>
      <w:r w:rsidR="009811E3" w:rsidRPr="00FD4709">
        <w:t> </w:t>
      </w:r>
      <w:r w:rsidR="00375146" w:rsidRPr="005C603B">
        <w:t>offers</w:t>
      </w:r>
      <w:r w:rsidR="00375146" w:rsidRPr="005C603B">
        <w:rPr>
          <w:rFonts w:cs="Arial"/>
          <w:color w:val="333333"/>
          <w:lang w:val="en"/>
        </w:rPr>
        <w:t xml:space="preserve"> </w:t>
      </w:r>
      <w:hyperlink r:id="rId47" w:history="1">
        <w:r w:rsidR="00375146" w:rsidRPr="005C603B">
          <w:rPr>
            <w:rStyle w:val="Hyperlink"/>
            <w:rFonts w:cs="Arial"/>
            <w:lang w:val="en"/>
          </w:rPr>
          <w:t>resources</w:t>
        </w:r>
      </w:hyperlink>
      <w:r w:rsidR="00375146" w:rsidRPr="005C603B">
        <w:rPr>
          <w:rFonts w:cs="Arial"/>
          <w:color w:val="333333"/>
          <w:lang w:val="en"/>
        </w:rPr>
        <w:t xml:space="preserve">, </w:t>
      </w:r>
      <w:r w:rsidR="00375146" w:rsidRPr="005C603B">
        <w:t xml:space="preserve">discussion forums, and </w:t>
      </w:r>
      <w:hyperlink r:id="rId48" w:history="1">
        <w:r w:rsidR="00375146" w:rsidRPr="005C603B">
          <w:rPr>
            <w:rStyle w:val="Hyperlink"/>
            <w:rFonts w:cs="Arial"/>
            <w:lang w:val="en"/>
          </w:rPr>
          <w:t>technical assistance</w:t>
        </w:r>
      </w:hyperlink>
      <w:r w:rsidR="00375146" w:rsidRPr="005C603B">
        <w:rPr>
          <w:rFonts w:cs="Arial"/>
          <w:color w:val="333333"/>
          <w:lang w:val="en"/>
        </w:rPr>
        <w:t xml:space="preserve"> </w:t>
      </w:r>
      <w:r w:rsidR="00375146" w:rsidRPr="005C603B">
        <w:t>to state and local decision makers as they provide low-cost, reliable energy to their communities through energy efficiency</w:t>
      </w:r>
      <w:r w:rsidR="004921EA">
        <w:t xml:space="preserve"> policies and programs.  SEE Action tackles challenges to energy efficiency program implementation, including data access; financing; and evaluation, monitoring and verification. </w:t>
      </w:r>
    </w:p>
    <w:p w:rsidR="009811E3" w:rsidRDefault="006F7F03" w:rsidP="009C691D">
      <w:pPr>
        <w:pStyle w:val="ListParagraph"/>
        <w:numPr>
          <w:ilvl w:val="0"/>
          <w:numId w:val="3"/>
        </w:numPr>
        <w:spacing w:after="0"/>
        <w:ind w:left="360"/>
      </w:pPr>
      <w:hyperlink r:id="rId49" w:history="1">
        <w:r w:rsidR="009811E3" w:rsidRPr="009811E3">
          <w:rPr>
            <w:rStyle w:val="Hyperlink"/>
            <w:b/>
          </w:rPr>
          <w:t>Building Energy Codes</w:t>
        </w:r>
      </w:hyperlink>
      <w:r w:rsidR="009811E3">
        <w:t xml:space="preserve"> helps state</w:t>
      </w:r>
      <w:r w:rsidR="009811E3" w:rsidRPr="006C663C">
        <w:t xml:space="preserve"> and local code enforcement jurisdictions adopt, upgrade, implement, and enforce their residential and commercial building energy codes.  </w:t>
      </w:r>
    </w:p>
    <w:p w:rsidR="00E42D2E" w:rsidRPr="005C603B" w:rsidRDefault="006F7F03" w:rsidP="009C691D">
      <w:pPr>
        <w:pStyle w:val="ListParagraph"/>
        <w:numPr>
          <w:ilvl w:val="0"/>
          <w:numId w:val="3"/>
        </w:numPr>
        <w:spacing w:after="0"/>
        <w:ind w:left="360"/>
        <w:rPr>
          <w:rFonts w:ascii="Arial" w:eastAsia="Times New Roman" w:hAnsi="Arial" w:cs="Arial"/>
          <w:color w:val="444444"/>
          <w:sz w:val="20"/>
          <w:szCs w:val="20"/>
        </w:rPr>
      </w:pPr>
      <w:hyperlink r:id="rId50" w:history="1">
        <w:r w:rsidR="00E42D2E" w:rsidRPr="00DD6A0A">
          <w:rPr>
            <w:rStyle w:val="Hyperlink"/>
            <w:b/>
            <w:bCs/>
          </w:rPr>
          <w:t>Better Buildings Residential Network</w:t>
        </w:r>
      </w:hyperlink>
      <w:r w:rsidR="00E42D2E" w:rsidRPr="00DD6A0A">
        <w:rPr>
          <w:rFonts w:ascii="Arial" w:eastAsia="Times New Roman" w:hAnsi="Arial" w:cs="Arial"/>
          <w:color w:val="444444"/>
          <w:sz w:val="20"/>
          <w:szCs w:val="20"/>
        </w:rPr>
        <w:t xml:space="preserve"> </w:t>
      </w:r>
      <w:r w:rsidR="00E42D2E" w:rsidRPr="009A2611">
        <w:t>work</w:t>
      </w:r>
      <w:r w:rsidR="00E42D2E">
        <w:t>s</w:t>
      </w:r>
      <w:r w:rsidR="00E42D2E" w:rsidRPr="009A2611">
        <w:t xml:space="preserve"> with residential energy efficiency programs and their partners to improve homeowners' lives, the economy, and the environment by increasing the number of high-performing, energy-efficient existing homes in the United States. </w:t>
      </w:r>
    </w:p>
    <w:p w:rsidR="00733AE0" w:rsidRPr="005C603B" w:rsidRDefault="006F7F03" w:rsidP="005C603B">
      <w:pPr>
        <w:pStyle w:val="ListParagraph"/>
        <w:numPr>
          <w:ilvl w:val="0"/>
          <w:numId w:val="3"/>
        </w:numPr>
        <w:tabs>
          <w:tab w:val="left" w:pos="540"/>
        </w:tabs>
        <w:spacing w:after="0"/>
        <w:ind w:left="360"/>
      </w:pPr>
      <w:hyperlink r:id="rId51" w:history="1">
        <w:r w:rsidR="008430F0">
          <w:rPr>
            <w:rStyle w:val="Hyperlink"/>
            <w:rFonts w:ascii="Calibri" w:hAnsi="Calibri" w:cs="Calibri"/>
            <w:b/>
          </w:rPr>
          <w:t>W</w:t>
        </w:r>
        <w:r w:rsidR="008430F0" w:rsidRPr="005C603B">
          <w:rPr>
            <w:rStyle w:val="Hyperlink"/>
            <w:rFonts w:ascii="Calibri" w:hAnsi="Calibri" w:cs="Calibri"/>
            <w:b/>
          </w:rPr>
          <w:t>orkforce certification</w:t>
        </w:r>
        <w:r w:rsidR="008430F0" w:rsidRPr="005C603B">
          <w:rPr>
            <w:rStyle w:val="Hyperlink"/>
          </w:rPr>
          <w:t xml:space="preserve"> guidelines</w:t>
        </w:r>
      </w:hyperlink>
      <w:r w:rsidR="008430F0" w:rsidRPr="005C603B">
        <w:rPr>
          <w:rFonts w:ascii="Calibri" w:hAnsi="Calibri" w:cs="Calibri"/>
          <w:b/>
          <w:color w:val="000000"/>
        </w:rPr>
        <w:t xml:space="preserve"> </w:t>
      </w:r>
      <w:r w:rsidR="008430F0" w:rsidRPr="005C603B">
        <w:rPr>
          <w:rFonts w:ascii="Calibri" w:hAnsi="Calibri" w:cs="Calibri"/>
          <w:color w:val="000000"/>
        </w:rPr>
        <w:t>are being develop</w:t>
      </w:r>
      <w:r w:rsidR="008430F0">
        <w:rPr>
          <w:rFonts w:ascii="Calibri" w:hAnsi="Calibri" w:cs="Calibri"/>
          <w:color w:val="000000"/>
        </w:rPr>
        <w:t>ed</w:t>
      </w:r>
      <w:r w:rsidR="008430F0" w:rsidRPr="005C603B">
        <w:rPr>
          <w:rFonts w:ascii="Calibri" w:hAnsi="Calibri" w:cs="Calibri"/>
          <w:color w:val="000000"/>
        </w:rPr>
        <w:t xml:space="preserve"> that will improve the quality and consistency of commercial building workforce credentials for five key energy-related jobs</w:t>
      </w:r>
      <w:r w:rsidR="008430F0">
        <w:rPr>
          <w:rFonts w:ascii="Calibri" w:hAnsi="Calibri" w:cs="Calibri"/>
          <w:color w:val="000000"/>
        </w:rPr>
        <w:t>, including facility managers for government buildings</w:t>
      </w:r>
      <w:r w:rsidR="008430F0" w:rsidRPr="008430F0">
        <w:rPr>
          <w:rFonts w:ascii="Calibri" w:hAnsi="Calibri" w:cs="Calibri"/>
          <w:color w:val="000000"/>
        </w:rPr>
        <w:t>. The Better Buildings Workforce Guidelines will reduce the confusion and uncertainty around</w:t>
      </w:r>
      <w:r w:rsidR="008430F0">
        <w:rPr>
          <w:rFonts w:ascii="Calibri" w:hAnsi="Calibri" w:cs="Calibri"/>
          <w:color w:val="000000"/>
        </w:rPr>
        <w:t xml:space="preserve"> </w:t>
      </w:r>
      <w:r w:rsidR="008430F0" w:rsidRPr="008430F0">
        <w:rPr>
          <w:rFonts w:ascii="Calibri" w:hAnsi="Calibri" w:cs="Calibri"/>
          <w:color w:val="000000"/>
        </w:rPr>
        <w:t>workforce credentialing.</w:t>
      </w:r>
    </w:p>
    <w:p w:rsidR="00C97013" w:rsidRDefault="00C97013" w:rsidP="00C97013">
      <w:pPr>
        <w:pStyle w:val="ListParagraph"/>
        <w:spacing w:after="0"/>
        <w:ind w:left="360"/>
      </w:pPr>
    </w:p>
    <w:p w:rsidR="00C97013" w:rsidRDefault="00C97013" w:rsidP="00C97013">
      <w:pPr>
        <w:keepNext/>
        <w:spacing w:after="0" w:line="240" w:lineRule="auto"/>
        <w:rPr>
          <w:b/>
        </w:rPr>
      </w:pPr>
      <w:r>
        <w:rPr>
          <w:b/>
        </w:rPr>
        <w:t>Are you looking for technical assistance from experts</w:t>
      </w:r>
      <w:r w:rsidR="00C40D8C">
        <w:rPr>
          <w:b/>
        </w:rPr>
        <w:t xml:space="preserve"> or tools to help with an</w:t>
      </w:r>
      <w:r>
        <w:rPr>
          <w:b/>
        </w:rPr>
        <w:t xml:space="preserve"> energy efficiency project in your community?  </w:t>
      </w:r>
    </w:p>
    <w:p w:rsidR="00F27799" w:rsidRDefault="00F27799" w:rsidP="00C97013">
      <w:pPr>
        <w:keepNext/>
        <w:spacing w:after="0" w:line="240" w:lineRule="auto"/>
        <w:rPr>
          <w:b/>
        </w:rPr>
      </w:pPr>
    </w:p>
    <w:p w:rsidR="005A5AD4" w:rsidRDefault="006F7F03" w:rsidP="009C691D">
      <w:pPr>
        <w:pStyle w:val="ListParagraph"/>
        <w:numPr>
          <w:ilvl w:val="0"/>
          <w:numId w:val="3"/>
        </w:numPr>
        <w:spacing w:after="0"/>
        <w:ind w:left="360"/>
      </w:pPr>
      <w:hyperlink r:id="rId52" w:history="1">
        <w:r w:rsidR="005A5AD4" w:rsidRPr="00DA153F">
          <w:rPr>
            <w:rStyle w:val="Hyperlink"/>
            <w:b/>
            <w:bCs/>
          </w:rPr>
          <w:t>Combined Heat and Power Technical Assistance</w:t>
        </w:r>
      </w:hyperlink>
      <w:r w:rsidR="005A5AD4" w:rsidRPr="003D4414">
        <w:t> </w:t>
      </w:r>
      <w:r w:rsidR="005A5AD4">
        <w:t xml:space="preserve"> offers market opportunity analysis and engineering support to commercial, multifamily, institutional and industrial end-users considering or installing </w:t>
      </w:r>
      <w:r w:rsidR="005A5AD4" w:rsidRPr="003D4414">
        <w:t>combined heat and power, waste heat to power, and district energy technologies.</w:t>
      </w:r>
      <w:r w:rsidR="005A5AD4">
        <w:t xml:space="preserve"> Policymaker education is conveyed through lessons learned and best practices of policies conducive to CHP installations. </w:t>
      </w:r>
    </w:p>
    <w:p w:rsidR="000A0BA5" w:rsidRPr="00475453" w:rsidRDefault="006F7F03" w:rsidP="009C691D">
      <w:pPr>
        <w:pStyle w:val="ListParagraph"/>
        <w:numPr>
          <w:ilvl w:val="0"/>
          <w:numId w:val="3"/>
        </w:numPr>
        <w:ind w:left="360"/>
        <w:rPr>
          <w:color w:val="1F497D"/>
        </w:rPr>
      </w:pPr>
      <w:hyperlink r:id="rId53" w:history="1">
        <w:r w:rsidR="000A0BA5" w:rsidRPr="000A0BA5">
          <w:rPr>
            <w:rStyle w:val="Hyperlink"/>
            <w:b/>
          </w:rPr>
          <w:t>Industrial Assessment Centers</w:t>
        </w:r>
      </w:hyperlink>
      <w:r w:rsidR="000A0BA5" w:rsidRPr="00F818F3">
        <w:t xml:space="preserve"> </w:t>
      </w:r>
      <w:r w:rsidR="000A0BA5" w:rsidRPr="00E77EEC">
        <w:t>located at 24 of the nation’s top engineering schools</w:t>
      </w:r>
      <w:r w:rsidR="00C97013">
        <w:t>,</w:t>
      </w:r>
      <w:r w:rsidR="000A0BA5">
        <w:t xml:space="preserve"> provide no cost assistance to small and medium-sized manufacturers by identifying means to reduce energy and water use and increase productivity while also providing hands-on industrial experience to the next generation of energy engineers </w:t>
      </w:r>
    </w:p>
    <w:p w:rsidR="0008692F" w:rsidRDefault="006F7F03" w:rsidP="00475453">
      <w:pPr>
        <w:pStyle w:val="ListParagraph"/>
        <w:numPr>
          <w:ilvl w:val="0"/>
          <w:numId w:val="3"/>
        </w:numPr>
        <w:ind w:left="360"/>
      </w:pPr>
      <w:hyperlink r:id="rId54" w:history="1">
        <w:r w:rsidR="0008692F" w:rsidRPr="005C7944">
          <w:rPr>
            <w:rStyle w:val="Hyperlink"/>
            <w:b/>
          </w:rPr>
          <w:t>Superior Energy Performance</w:t>
        </w:r>
      </w:hyperlink>
      <w:r w:rsidR="0008692F">
        <w:t xml:space="preserve"> </w:t>
      </w:r>
      <w:r w:rsidR="0008692F" w:rsidRPr="00922ED7">
        <w:t>is</w:t>
      </w:r>
      <w:r w:rsidR="00532B0F">
        <w:t xml:space="preserve"> an avenue for</w:t>
      </w:r>
      <w:r w:rsidR="0049276F">
        <w:t xml:space="preserve"> </w:t>
      </w:r>
      <w:r w:rsidR="003638A4">
        <w:t>states</w:t>
      </w:r>
      <w:r w:rsidR="00532B0F">
        <w:t xml:space="preserve"> to meet their energy efficiency goals</w:t>
      </w:r>
      <w:r w:rsidR="00930AE9">
        <w:t xml:space="preserve"> by working with large energy users</w:t>
      </w:r>
      <w:r w:rsidR="00C735B1" w:rsidRPr="00922ED7">
        <w:t xml:space="preserve">. It builds off the </w:t>
      </w:r>
      <w:r w:rsidR="0008692F" w:rsidRPr="00922ED7">
        <w:t>international ISO50001 energy management system standard</w:t>
      </w:r>
      <w:r w:rsidR="00C735B1" w:rsidRPr="00922ED7">
        <w:t>,</w:t>
      </w:r>
      <w:r w:rsidR="0008692F" w:rsidRPr="00922ED7">
        <w:t xml:space="preserve"> and adds an energy performance improvement verification component.</w:t>
      </w:r>
    </w:p>
    <w:p w:rsidR="005C603B" w:rsidRDefault="006F7F03" w:rsidP="005C603B">
      <w:pPr>
        <w:pStyle w:val="PlainText"/>
        <w:numPr>
          <w:ilvl w:val="0"/>
          <w:numId w:val="3"/>
        </w:numPr>
        <w:ind w:left="360"/>
      </w:pPr>
      <w:hyperlink r:id="rId55" w:history="1">
        <w:r w:rsidR="006A7E4B">
          <w:rPr>
            <w:rStyle w:val="Hyperlink"/>
            <w:b/>
          </w:rPr>
          <w:t>Building Energy Efficiency Data Tools</w:t>
        </w:r>
      </w:hyperlink>
      <w:r w:rsidR="005C603B">
        <w:t xml:space="preserve"> are publicly available, standardized and interoperable</w:t>
      </w:r>
      <w:r w:rsidR="006A7E4B">
        <w:t xml:space="preserve"> tools to help manage energy data</w:t>
      </w:r>
      <w:r w:rsidR="005C603B">
        <w:t xml:space="preserve">. Decision makers—including building designers, owners, operators, and public entities—can use these tools to manage and analyze their buildings’ performance, implement energy efficiency programs, and better understand the potential for and impacts of investing in energy efficiency.  </w:t>
      </w:r>
    </w:p>
    <w:p w:rsidR="00930AE9" w:rsidRDefault="00930AE9" w:rsidP="005C603B">
      <w:pPr>
        <w:pStyle w:val="ListParagraph"/>
        <w:ind w:left="360"/>
      </w:pPr>
    </w:p>
    <w:p w:rsidR="000A1ACA" w:rsidRDefault="00045350" w:rsidP="00EC36B2">
      <w:pPr>
        <w:spacing w:after="0" w:line="240" w:lineRule="auto"/>
        <w:rPr>
          <w:b/>
        </w:rPr>
      </w:pPr>
      <w:r w:rsidRPr="003B3001">
        <w:rPr>
          <w:b/>
        </w:rPr>
        <w:t>Are you looking for financial assistance to support your energy efficiency</w:t>
      </w:r>
      <w:r w:rsidR="00C01768" w:rsidRPr="003B3001">
        <w:rPr>
          <w:b/>
        </w:rPr>
        <w:t xml:space="preserve"> program</w:t>
      </w:r>
      <w:r w:rsidRPr="003B3001">
        <w:rPr>
          <w:b/>
        </w:rPr>
        <w:t>s</w:t>
      </w:r>
      <w:r w:rsidR="005A5AD4">
        <w:rPr>
          <w:b/>
        </w:rPr>
        <w:t xml:space="preserve"> or projects</w:t>
      </w:r>
      <w:r w:rsidR="000A1ACA" w:rsidRPr="003B3001">
        <w:rPr>
          <w:b/>
        </w:rPr>
        <w:t>?</w:t>
      </w:r>
    </w:p>
    <w:p w:rsidR="00F27799" w:rsidRDefault="00F27799" w:rsidP="00EC36B2">
      <w:pPr>
        <w:spacing w:after="0" w:line="240" w:lineRule="auto"/>
        <w:rPr>
          <w:b/>
        </w:rPr>
      </w:pPr>
    </w:p>
    <w:p w:rsidR="00C97013" w:rsidRDefault="006F7F03" w:rsidP="00C97013">
      <w:pPr>
        <w:pStyle w:val="ListParagraph"/>
        <w:numPr>
          <w:ilvl w:val="0"/>
          <w:numId w:val="3"/>
        </w:numPr>
        <w:spacing w:after="0"/>
        <w:ind w:left="360"/>
      </w:pPr>
      <w:hyperlink r:id="rId56" w:history="1">
        <w:r w:rsidR="00C97013" w:rsidRPr="009811E3">
          <w:rPr>
            <w:rStyle w:val="Hyperlink"/>
            <w:b/>
          </w:rPr>
          <w:t>State Energy Program</w:t>
        </w:r>
      </w:hyperlink>
      <w:r w:rsidR="00C97013">
        <w:t xml:space="preserve"> provides State Energy Offices annual funding through its formula grant program. Its </w:t>
      </w:r>
      <w:hyperlink r:id="rId57" w:history="1">
        <w:r w:rsidR="00C97013" w:rsidRPr="006A0769">
          <w:rPr>
            <w:rStyle w:val="Hyperlink"/>
          </w:rPr>
          <w:t>competitive grant program</w:t>
        </w:r>
      </w:hyperlink>
      <w:r w:rsidR="00C97013">
        <w:t xml:space="preserve"> provides funding around specific energy efficiency and renewable energy topics.</w:t>
      </w:r>
    </w:p>
    <w:p w:rsidR="00DA153F" w:rsidRDefault="006F7F03" w:rsidP="009C691D">
      <w:pPr>
        <w:pStyle w:val="ListParagraph"/>
        <w:numPr>
          <w:ilvl w:val="0"/>
          <w:numId w:val="3"/>
        </w:numPr>
        <w:spacing w:after="0"/>
        <w:ind w:left="360"/>
      </w:pPr>
      <w:hyperlink r:id="rId58" w:history="1">
        <w:r w:rsidR="00DA153F" w:rsidRPr="00DA153F">
          <w:rPr>
            <w:rStyle w:val="Hyperlink"/>
            <w:b/>
          </w:rPr>
          <w:t>Weatherization Assistance Program</w:t>
        </w:r>
      </w:hyperlink>
      <w:r w:rsidR="00DA153F">
        <w:t xml:space="preserve"> provides state energy offices funding for weatherization programs for low-income populations. </w:t>
      </w:r>
    </w:p>
    <w:p w:rsidR="00EF58F7" w:rsidRPr="00762257" w:rsidRDefault="006F7F03" w:rsidP="009C691D">
      <w:pPr>
        <w:pStyle w:val="ListParagraph"/>
        <w:numPr>
          <w:ilvl w:val="0"/>
          <w:numId w:val="3"/>
        </w:numPr>
        <w:spacing w:after="0"/>
        <w:ind w:left="360"/>
        <w:rPr>
          <w:b/>
          <w:bCs/>
        </w:rPr>
      </w:pPr>
      <w:hyperlink r:id="rId59" w:history="1">
        <w:r w:rsidR="00EF58F7" w:rsidRPr="00321DEB">
          <w:rPr>
            <w:rStyle w:val="Hyperlink"/>
            <w:b/>
          </w:rPr>
          <w:t>Guide to Federal Financing</w:t>
        </w:r>
      </w:hyperlink>
      <w:r w:rsidR="00EF58F7">
        <w:rPr>
          <w:b/>
        </w:rPr>
        <w:t xml:space="preserve"> </w:t>
      </w:r>
      <w:r w:rsidR="00EF58F7" w:rsidRPr="00762257">
        <w:rPr>
          <w:bCs/>
        </w:rPr>
        <w:t>list</w:t>
      </w:r>
      <w:r w:rsidR="00EF58F7">
        <w:rPr>
          <w:bCs/>
        </w:rPr>
        <w:t>s</w:t>
      </w:r>
      <w:r w:rsidR="00EF58F7" w:rsidRPr="00762257">
        <w:rPr>
          <w:bCs/>
        </w:rPr>
        <w:t xml:space="preserve"> federal government financing programs available for energy efficiency and renewable energy deployment.</w:t>
      </w:r>
    </w:p>
    <w:p w:rsidR="00EF58F7" w:rsidRDefault="006F7F03" w:rsidP="009C691D">
      <w:pPr>
        <w:pStyle w:val="ListParagraph"/>
        <w:numPr>
          <w:ilvl w:val="0"/>
          <w:numId w:val="3"/>
        </w:numPr>
        <w:spacing w:after="0"/>
        <w:ind w:left="360"/>
      </w:pPr>
      <w:hyperlink r:id="rId60" w:history="1">
        <w:r w:rsidR="00EF58F7" w:rsidRPr="00EF58F7">
          <w:rPr>
            <w:rStyle w:val="Hyperlink"/>
            <w:b/>
          </w:rPr>
          <w:t>EERE Funding Opportunities</w:t>
        </w:r>
      </w:hyperlink>
      <w:r w:rsidR="00EF58F7" w:rsidRPr="00AB3B88">
        <w:t>: The Office of Energy Efficiency and Renewable Energy offer</w:t>
      </w:r>
      <w:r w:rsidR="00EF58F7">
        <w:t>s</w:t>
      </w:r>
      <w:r w:rsidR="00EF58F7" w:rsidRPr="00AB3B88">
        <w:t xml:space="preserve"> financial as</w:t>
      </w:r>
      <w:r w:rsidR="00EF58F7">
        <w:t>sistance opportunities for the research, development, demonstration and deployment of energy efficiency and renewable energy technologies.</w:t>
      </w:r>
      <w:r w:rsidR="00EF58F7" w:rsidRPr="00AB3B88">
        <w:t xml:space="preserve">  </w:t>
      </w:r>
      <w:r w:rsidR="00EF58F7">
        <w:t>State and local governments are often eligible to apply for the various funding opportunities that are issued on a rolling basis throughout the year.</w:t>
      </w:r>
    </w:p>
    <w:p w:rsidR="00207E40" w:rsidRDefault="00207E40" w:rsidP="00207E40">
      <w:pPr>
        <w:spacing w:after="0"/>
        <w:rPr>
          <w:b/>
        </w:rPr>
      </w:pPr>
    </w:p>
    <w:p w:rsidR="00207E40" w:rsidRDefault="00207E40" w:rsidP="00207E40">
      <w:pPr>
        <w:spacing w:after="0"/>
        <w:rPr>
          <w:b/>
        </w:rPr>
      </w:pPr>
      <w:r w:rsidRPr="009531D8">
        <w:rPr>
          <w:b/>
        </w:rPr>
        <w:t xml:space="preserve">Are you looking for educational materials or information for </w:t>
      </w:r>
      <w:r>
        <w:rPr>
          <w:b/>
        </w:rPr>
        <w:t xml:space="preserve">or about </w:t>
      </w:r>
      <w:r w:rsidRPr="009531D8">
        <w:rPr>
          <w:b/>
        </w:rPr>
        <w:t xml:space="preserve">the energy workforce?  </w:t>
      </w:r>
    </w:p>
    <w:p w:rsidR="00207E40" w:rsidRPr="009531D8" w:rsidRDefault="006F7F03" w:rsidP="00207E40">
      <w:pPr>
        <w:pStyle w:val="ListParagraph"/>
        <w:numPr>
          <w:ilvl w:val="0"/>
          <w:numId w:val="2"/>
        </w:numPr>
        <w:spacing w:after="0"/>
        <w:rPr>
          <w:b/>
        </w:rPr>
      </w:pPr>
      <w:hyperlink r:id="rId61" w:history="1">
        <w:r w:rsidR="00207E40" w:rsidRPr="009531D8">
          <w:rPr>
            <w:rStyle w:val="Hyperlink"/>
            <w:b/>
          </w:rPr>
          <w:t>Jobs and Economic Development Impact</w:t>
        </w:r>
      </w:hyperlink>
      <w:r w:rsidR="00207E40" w:rsidRPr="009531D8">
        <w:rPr>
          <w:b/>
        </w:rPr>
        <w:t xml:space="preserve"> </w:t>
      </w:r>
      <w:r w:rsidR="00207E40" w:rsidRPr="0073599F">
        <w:t xml:space="preserve">models </w:t>
      </w:r>
      <w:r w:rsidR="00207E40" w:rsidRPr="009531D8">
        <w:rPr>
          <w:lang w:val="en"/>
        </w:rPr>
        <w:t>are user-friendly tools that estimate the economic impacts and the number of jobs supported by constructing and operating power plants, fuel production facilities, and other projects at the state level. Models include biofuels, coal, solar, geothermal, marine hydrokinetic, transmission, and wind.</w:t>
      </w:r>
    </w:p>
    <w:p w:rsidR="00207E40" w:rsidRPr="00F55777" w:rsidRDefault="006F7F03" w:rsidP="00207E40">
      <w:pPr>
        <w:pStyle w:val="ListParagraph"/>
        <w:numPr>
          <w:ilvl w:val="0"/>
          <w:numId w:val="2"/>
        </w:numPr>
        <w:spacing w:after="0"/>
        <w:rPr>
          <w:b/>
        </w:rPr>
      </w:pPr>
      <w:hyperlink r:id="rId62" w:history="1">
        <w:r w:rsidR="00207E40" w:rsidRPr="00094699">
          <w:rPr>
            <w:rStyle w:val="Hyperlink"/>
            <w:b/>
          </w:rPr>
          <w:t>Energy Education</w:t>
        </w:r>
      </w:hyperlink>
      <w:r w:rsidR="00207E40" w:rsidRPr="00094699">
        <w:rPr>
          <w:b/>
        </w:rPr>
        <w:t xml:space="preserve"> </w:t>
      </w:r>
      <w:r w:rsidR="00207E40">
        <w:t xml:space="preserve">is a landing page for several energy education resources, including tools for educators like the </w:t>
      </w:r>
      <w:r w:rsidR="00207E40" w:rsidRPr="009531D8">
        <w:rPr>
          <w:lang w:val="en"/>
        </w:rPr>
        <w:t>Energy Literacy Framework</w:t>
      </w:r>
      <w:r w:rsidR="00207E40">
        <w:rPr>
          <w:rStyle w:val="Hyperlink"/>
          <w:color w:val="auto"/>
          <w:u w:val="none"/>
          <w:lang w:val="en"/>
        </w:rPr>
        <w:t xml:space="preserve"> and the</w:t>
      </w:r>
      <w:r w:rsidR="00207E40" w:rsidRPr="00094699">
        <w:rPr>
          <w:lang w:val="en"/>
        </w:rPr>
        <w:t xml:space="preserve"> </w:t>
      </w:r>
      <w:r w:rsidR="00207E40" w:rsidRPr="009531D8">
        <w:rPr>
          <w:lang w:val="en"/>
        </w:rPr>
        <w:t>Education Toolbox</w:t>
      </w:r>
      <w:r w:rsidR="00207E40" w:rsidRPr="009531D8">
        <w:rPr>
          <w:rStyle w:val="Hyperlink"/>
          <w:u w:val="none"/>
          <w:lang w:val="en"/>
        </w:rPr>
        <w:t>.</w:t>
      </w:r>
      <w:r w:rsidR="00207E40">
        <w:rPr>
          <w:lang w:val="en"/>
        </w:rPr>
        <w:t xml:space="preserve">  Students can access </w:t>
      </w:r>
      <w:r w:rsidR="00207E40" w:rsidRPr="009531D8">
        <w:rPr>
          <w:lang w:val="en"/>
        </w:rPr>
        <w:t>Career Planning Tools</w:t>
      </w:r>
      <w:r w:rsidR="00207E40">
        <w:rPr>
          <w:lang w:val="en"/>
        </w:rPr>
        <w:t xml:space="preserve"> and also learn about </w:t>
      </w:r>
      <w:r w:rsidR="00207E40" w:rsidRPr="009531D8">
        <w:t>EERE Student Competitions</w:t>
      </w:r>
      <w:r w:rsidR="00207E40" w:rsidRPr="00F55777">
        <w:t>.</w:t>
      </w:r>
    </w:p>
    <w:p w:rsidR="00207E40" w:rsidRPr="00F55777" w:rsidRDefault="006F7F03" w:rsidP="00207E40">
      <w:pPr>
        <w:pStyle w:val="ListParagraph"/>
        <w:numPr>
          <w:ilvl w:val="0"/>
          <w:numId w:val="2"/>
        </w:numPr>
        <w:spacing w:after="0"/>
        <w:rPr>
          <w:b/>
        </w:rPr>
      </w:pPr>
      <w:hyperlink r:id="rId63" w:history="1">
        <w:r w:rsidR="00207E40" w:rsidRPr="00F55777">
          <w:rPr>
            <w:rStyle w:val="Hyperlink"/>
            <w:b/>
          </w:rPr>
          <w:t>My Energy Gateway</w:t>
        </w:r>
      </w:hyperlink>
      <w:r w:rsidR="00207E40" w:rsidRPr="00F55777">
        <w:rPr>
          <w:b/>
        </w:rPr>
        <w:t xml:space="preserve"> </w:t>
      </w:r>
      <w:r w:rsidR="00207E40" w:rsidRPr="00F55777">
        <w:t>provides information on energy degrees and certifications, scholarships, internships, college rankings, career options, and industry resources.</w:t>
      </w:r>
    </w:p>
    <w:p w:rsidR="00207E40" w:rsidRPr="00F55777" w:rsidRDefault="006F7F03" w:rsidP="00207E40">
      <w:pPr>
        <w:pStyle w:val="ListParagraph"/>
        <w:numPr>
          <w:ilvl w:val="0"/>
          <w:numId w:val="2"/>
        </w:numPr>
        <w:spacing w:after="0"/>
        <w:rPr>
          <w:b/>
        </w:rPr>
      </w:pPr>
      <w:hyperlink r:id="rId64" w:history="1">
        <w:r w:rsidR="00207E40" w:rsidRPr="00F55777">
          <w:rPr>
            <w:rStyle w:val="Hyperlink"/>
            <w:b/>
          </w:rPr>
          <w:t>Federal Investments in Energy &amp; Manufacturing</w:t>
        </w:r>
      </w:hyperlink>
      <w:r w:rsidR="00207E40" w:rsidRPr="00F55777">
        <w:t xml:space="preserve"> lists the workforce training and certification programs that have been funded by the Department of Energy, Department of Labor, and the National Science Foundation, with the ability to filter by subject and location.</w:t>
      </w:r>
    </w:p>
    <w:p w:rsidR="00C735B1" w:rsidRDefault="00C735B1">
      <w:pPr>
        <w:rPr>
          <w:rFonts w:asciiTheme="majorHAnsi" w:eastAsiaTheme="majorEastAsia" w:hAnsiTheme="majorHAnsi" w:cstheme="majorBidi"/>
          <w:color w:val="17365D" w:themeColor="text2" w:themeShade="BF"/>
          <w:spacing w:val="5"/>
          <w:kern w:val="28"/>
          <w:sz w:val="36"/>
          <w:szCs w:val="52"/>
        </w:rPr>
      </w:pPr>
      <w:r>
        <w:rPr>
          <w:sz w:val="36"/>
        </w:rPr>
        <w:br w:type="page"/>
      </w:r>
    </w:p>
    <w:p w:rsidR="000C5490" w:rsidRPr="007024EF" w:rsidRDefault="00CB5794" w:rsidP="00EC36B2">
      <w:pPr>
        <w:pStyle w:val="Title"/>
        <w:spacing w:after="0"/>
        <w:rPr>
          <w:noProof/>
          <w:sz w:val="36"/>
        </w:rPr>
      </w:pPr>
      <w:r w:rsidRPr="007024EF">
        <w:rPr>
          <w:sz w:val="36"/>
        </w:rPr>
        <w:lastRenderedPageBreak/>
        <w:t>S</w:t>
      </w:r>
      <w:r w:rsidR="000C5490" w:rsidRPr="007024EF">
        <w:rPr>
          <w:sz w:val="36"/>
        </w:rPr>
        <w:t xml:space="preserve">ustainable </w:t>
      </w:r>
      <w:r w:rsidRPr="007024EF">
        <w:rPr>
          <w:sz w:val="36"/>
        </w:rPr>
        <w:t>Transportation</w:t>
      </w:r>
    </w:p>
    <w:p w:rsidR="006979A3" w:rsidRDefault="00C735B1" w:rsidP="00EC36B2">
      <w:pPr>
        <w:spacing w:after="0" w:line="240" w:lineRule="auto"/>
        <w:rPr>
          <w:b/>
        </w:rPr>
      </w:pPr>
      <w:r w:rsidRPr="008E44C4">
        <w:rPr>
          <w:b/>
          <w:noProof/>
        </w:rPr>
        <mc:AlternateContent>
          <mc:Choice Requires="wps">
            <w:drawing>
              <wp:anchor distT="0" distB="0" distL="91440" distR="91440" simplePos="0" relativeHeight="251667456" behindDoc="0" locked="0" layoutInCell="0" allowOverlap="1" wp14:anchorId="3AE2E1A7" wp14:editId="2CF7A6F3">
                <wp:simplePos x="0" y="0"/>
                <wp:positionH relativeFrom="page">
                  <wp:posOffset>4838700</wp:posOffset>
                </wp:positionH>
                <wp:positionV relativeFrom="margin">
                  <wp:posOffset>417195</wp:posOffset>
                </wp:positionV>
                <wp:extent cx="2819400" cy="3181350"/>
                <wp:effectExtent l="38100" t="38100" r="95250" b="95250"/>
                <wp:wrapSquare wrapText="bothSides"/>
                <wp:docPr id="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19400" cy="3181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C735B1" w:rsidRPr="00DF166D" w:rsidRDefault="00C735B1" w:rsidP="00C735B1">
                            <w:pPr>
                              <w:spacing w:after="0" w:line="240" w:lineRule="auto"/>
                              <w:rPr>
                                <w:b/>
                                <w:color w:val="FFFFFF" w:themeColor="background1"/>
                                <w:szCs w:val="18"/>
                              </w:rPr>
                            </w:pPr>
                            <w:r>
                              <w:rPr>
                                <w:b/>
                                <w:color w:val="FFFFFF" w:themeColor="background1"/>
                                <w:szCs w:val="18"/>
                              </w:rPr>
                              <w:t>Considering Sustainable Transportation P</w:t>
                            </w:r>
                            <w:r w:rsidRPr="00DF166D">
                              <w:rPr>
                                <w:b/>
                                <w:color w:val="FFFFFF" w:themeColor="background1"/>
                                <w:szCs w:val="18"/>
                              </w:rPr>
                              <w:t>olicies</w:t>
                            </w:r>
                            <w:r>
                              <w:rPr>
                                <w:b/>
                                <w:color w:val="FFFFFF" w:themeColor="background1"/>
                                <w:szCs w:val="18"/>
                              </w:rPr>
                              <w:t>?</w:t>
                            </w:r>
                            <w:r w:rsidRPr="00DF166D">
                              <w:rPr>
                                <w:b/>
                                <w:color w:val="FFFFFF" w:themeColor="background1"/>
                                <w:szCs w:val="18"/>
                              </w:rPr>
                              <w:t xml:space="preserve"> </w:t>
                            </w:r>
                          </w:p>
                          <w:p w:rsidR="00C735B1" w:rsidRDefault="00475453" w:rsidP="00C735B1">
                            <w:pPr>
                              <w:pStyle w:val="ListParagraph"/>
                              <w:numPr>
                                <w:ilvl w:val="0"/>
                                <w:numId w:val="10"/>
                              </w:numPr>
                              <w:spacing w:after="0" w:line="240" w:lineRule="auto"/>
                              <w:ind w:left="450"/>
                              <w:rPr>
                                <w:color w:val="FFFFFF" w:themeColor="background1"/>
                                <w:szCs w:val="18"/>
                              </w:rPr>
                            </w:pPr>
                            <w:r>
                              <w:rPr>
                                <w:color w:val="FFFFFF" w:themeColor="background1"/>
                                <w:szCs w:val="18"/>
                              </w:rPr>
                              <w:t>Approve or c</w:t>
                            </w:r>
                            <w:r w:rsidR="00317239">
                              <w:rPr>
                                <w:color w:val="FFFFFF" w:themeColor="background1"/>
                                <w:szCs w:val="18"/>
                              </w:rPr>
                              <w:t>o</w:t>
                            </w:r>
                            <w:r>
                              <w:rPr>
                                <w:color w:val="FFFFFF" w:themeColor="background1"/>
                                <w:szCs w:val="18"/>
                              </w:rPr>
                              <w:t>nstruct</w:t>
                            </w:r>
                            <w:r w:rsidR="00C735B1">
                              <w:rPr>
                                <w:color w:val="FFFFFF" w:themeColor="background1"/>
                                <w:szCs w:val="18"/>
                              </w:rPr>
                              <w:t xml:space="preserve"> alternative fueling stations </w:t>
                            </w:r>
                          </w:p>
                          <w:p w:rsidR="00C735B1" w:rsidRDefault="00C735B1" w:rsidP="00C735B1">
                            <w:pPr>
                              <w:pStyle w:val="ListParagraph"/>
                              <w:numPr>
                                <w:ilvl w:val="1"/>
                                <w:numId w:val="10"/>
                              </w:numPr>
                              <w:spacing w:after="0" w:line="240" w:lineRule="auto"/>
                              <w:ind w:left="990"/>
                              <w:rPr>
                                <w:color w:val="FFFFFF" w:themeColor="background1"/>
                                <w:szCs w:val="18"/>
                              </w:rPr>
                            </w:pPr>
                            <w:r>
                              <w:rPr>
                                <w:color w:val="FFFFFF" w:themeColor="background1"/>
                                <w:szCs w:val="18"/>
                              </w:rPr>
                              <w:t>Electric Vehicle charging</w:t>
                            </w:r>
                          </w:p>
                          <w:p w:rsidR="00C735B1" w:rsidRDefault="00C735B1" w:rsidP="00C735B1">
                            <w:pPr>
                              <w:pStyle w:val="ListParagraph"/>
                              <w:numPr>
                                <w:ilvl w:val="1"/>
                                <w:numId w:val="10"/>
                              </w:numPr>
                              <w:spacing w:after="0" w:line="240" w:lineRule="auto"/>
                              <w:ind w:left="990"/>
                              <w:rPr>
                                <w:color w:val="FFFFFF" w:themeColor="background1"/>
                                <w:szCs w:val="18"/>
                              </w:rPr>
                            </w:pPr>
                            <w:r>
                              <w:rPr>
                                <w:color w:val="FFFFFF" w:themeColor="background1"/>
                                <w:szCs w:val="18"/>
                              </w:rPr>
                              <w:t xml:space="preserve">Biofuel </w:t>
                            </w:r>
                          </w:p>
                          <w:p w:rsidR="00C735B1" w:rsidRDefault="00C735B1" w:rsidP="00C735B1">
                            <w:pPr>
                              <w:pStyle w:val="ListParagraph"/>
                              <w:numPr>
                                <w:ilvl w:val="1"/>
                                <w:numId w:val="10"/>
                              </w:numPr>
                              <w:spacing w:after="0" w:line="240" w:lineRule="auto"/>
                              <w:ind w:left="990"/>
                              <w:rPr>
                                <w:color w:val="FFFFFF" w:themeColor="background1"/>
                                <w:szCs w:val="18"/>
                              </w:rPr>
                            </w:pPr>
                            <w:r>
                              <w:rPr>
                                <w:color w:val="FFFFFF" w:themeColor="background1"/>
                                <w:szCs w:val="18"/>
                              </w:rPr>
                              <w:t>Natural Gas</w:t>
                            </w:r>
                          </w:p>
                          <w:p w:rsidR="00C735B1" w:rsidRDefault="00C735B1" w:rsidP="00C735B1">
                            <w:pPr>
                              <w:pStyle w:val="ListParagraph"/>
                              <w:numPr>
                                <w:ilvl w:val="1"/>
                                <w:numId w:val="10"/>
                              </w:numPr>
                              <w:spacing w:after="0" w:line="240" w:lineRule="auto"/>
                              <w:ind w:left="990"/>
                              <w:rPr>
                                <w:color w:val="FFFFFF" w:themeColor="background1"/>
                                <w:szCs w:val="18"/>
                              </w:rPr>
                            </w:pPr>
                            <w:r>
                              <w:rPr>
                                <w:color w:val="FFFFFF" w:themeColor="background1"/>
                                <w:szCs w:val="18"/>
                              </w:rPr>
                              <w:t>Propane</w:t>
                            </w:r>
                          </w:p>
                          <w:p w:rsidR="00C735B1" w:rsidRDefault="00C735B1" w:rsidP="00C735B1">
                            <w:pPr>
                              <w:pStyle w:val="ListParagraph"/>
                              <w:numPr>
                                <w:ilvl w:val="1"/>
                                <w:numId w:val="10"/>
                              </w:numPr>
                              <w:spacing w:after="0" w:line="240" w:lineRule="auto"/>
                              <w:ind w:left="990"/>
                              <w:rPr>
                                <w:color w:val="FFFFFF" w:themeColor="background1"/>
                                <w:szCs w:val="18"/>
                              </w:rPr>
                            </w:pPr>
                            <w:r>
                              <w:rPr>
                                <w:color w:val="FFFFFF" w:themeColor="background1"/>
                                <w:szCs w:val="18"/>
                              </w:rPr>
                              <w:t>Hydrogen</w:t>
                            </w:r>
                          </w:p>
                          <w:p w:rsidR="00C735B1" w:rsidRDefault="00C735B1" w:rsidP="00C735B1">
                            <w:pPr>
                              <w:pStyle w:val="ListParagraph"/>
                              <w:numPr>
                                <w:ilvl w:val="0"/>
                                <w:numId w:val="10"/>
                              </w:numPr>
                              <w:spacing w:after="0" w:line="240" w:lineRule="auto"/>
                              <w:ind w:left="450"/>
                              <w:rPr>
                                <w:color w:val="FFFFFF" w:themeColor="background1"/>
                                <w:szCs w:val="18"/>
                              </w:rPr>
                            </w:pPr>
                            <w:r>
                              <w:rPr>
                                <w:color w:val="FFFFFF" w:themeColor="background1"/>
                                <w:szCs w:val="18"/>
                              </w:rPr>
                              <w:t>Green your fleet</w:t>
                            </w:r>
                          </w:p>
                          <w:p w:rsidR="00C735B1" w:rsidRDefault="00C735B1" w:rsidP="00C735B1">
                            <w:pPr>
                              <w:pStyle w:val="ListParagraph"/>
                              <w:numPr>
                                <w:ilvl w:val="0"/>
                                <w:numId w:val="10"/>
                              </w:numPr>
                              <w:spacing w:after="0" w:line="240" w:lineRule="auto"/>
                              <w:ind w:left="450"/>
                              <w:rPr>
                                <w:color w:val="FFFFFF" w:themeColor="background1"/>
                                <w:szCs w:val="18"/>
                              </w:rPr>
                            </w:pPr>
                            <w:r>
                              <w:rPr>
                                <w:color w:val="FFFFFF" w:themeColor="background1"/>
                                <w:szCs w:val="18"/>
                              </w:rPr>
                              <w:t>Promote livable communities</w:t>
                            </w:r>
                          </w:p>
                          <w:p w:rsidR="00C735B1" w:rsidRDefault="00C735B1" w:rsidP="00C735B1">
                            <w:pPr>
                              <w:pStyle w:val="ListParagraph"/>
                              <w:numPr>
                                <w:ilvl w:val="0"/>
                                <w:numId w:val="10"/>
                              </w:numPr>
                              <w:spacing w:after="0" w:line="240" w:lineRule="auto"/>
                              <w:ind w:left="450"/>
                              <w:rPr>
                                <w:color w:val="FFFFFF" w:themeColor="background1"/>
                                <w:szCs w:val="18"/>
                              </w:rPr>
                            </w:pPr>
                            <w:r>
                              <w:rPr>
                                <w:color w:val="FFFFFF" w:themeColor="background1"/>
                                <w:szCs w:val="18"/>
                              </w:rPr>
                              <w:t xml:space="preserve">Train your first responders and code officials on handling </w:t>
                            </w:r>
                            <w:r w:rsidR="00EE7CF1">
                              <w:rPr>
                                <w:color w:val="FFFFFF" w:themeColor="background1"/>
                                <w:szCs w:val="18"/>
                              </w:rPr>
                              <w:t>alternative fuel vehicles</w:t>
                            </w:r>
                            <w:r w:rsidR="00475453">
                              <w:rPr>
                                <w:color w:val="FFFFFF" w:themeColor="background1"/>
                                <w:szCs w:val="18"/>
                              </w:rPr>
                              <w:t xml:space="preserve"> and fueling infrastructure</w:t>
                            </w:r>
                          </w:p>
                          <w:p w:rsidR="00C735B1" w:rsidRDefault="00C735B1" w:rsidP="00C735B1">
                            <w:pPr>
                              <w:spacing w:after="0" w:line="240" w:lineRule="auto"/>
                              <w:rPr>
                                <w:color w:val="FFFFFF" w:themeColor="background1"/>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8" style="position:absolute;margin-left:381pt;margin-top:32.85pt;width:222pt;height:250.5pt;flip:x;z-index:251667456;visibility:visible;mso-wrap-style:square;mso-width-percent:0;mso-height-percent:0;mso-wrap-distance-left:7.2pt;mso-wrap-distance-top:0;mso-wrap-distance-right:7.2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" o:allowincell="f" fillcolor="#4f81bd" stroked="f" strokeweight="1.5pt">
                <v:shadow on="t" color="black" opacity="26214f" origin="-.5,-.5" offset=".74836mm,.74836mm"/>
                <v:textbox inset="21.6pt,21.6pt,21.6pt,21.6pt">
                  <w:txbxContent>
                    <w:p w:rsidR="00C735B1" w:rsidRPr="00DF166D" w:rsidRDefault="00C735B1" w:rsidP="00C735B1">
                      <w:pPr>
                        <w:spacing w:after="0" w:line="240" w:lineRule="auto"/>
                        <w:rPr>
                          <w:b/>
                          <w:color w:val="FFFFFF" w:themeColor="background1"/>
                          <w:szCs w:val="18"/>
                        </w:rPr>
                      </w:pPr>
                      <w:r>
                        <w:rPr>
                          <w:b/>
                          <w:color w:val="FFFFFF" w:themeColor="background1"/>
                          <w:szCs w:val="18"/>
                        </w:rPr>
                        <w:t>Considering Sustainable Transportation P</w:t>
                      </w:r>
                      <w:r w:rsidRPr="00DF166D">
                        <w:rPr>
                          <w:b/>
                          <w:color w:val="FFFFFF" w:themeColor="background1"/>
                          <w:szCs w:val="18"/>
                        </w:rPr>
                        <w:t>olicies</w:t>
                      </w:r>
                      <w:r>
                        <w:rPr>
                          <w:b/>
                          <w:color w:val="FFFFFF" w:themeColor="background1"/>
                          <w:szCs w:val="18"/>
                        </w:rPr>
                        <w:t>?</w:t>
                      </w:r>
                      <w:r w:rsidRPr="00DF166D">
                        <w:rPr>
                          <w:b/>
                          <w:color w:val="FFFFFF" w:themeColor="background1"/>
                          <w:szCs w:val="18"/>
                        </w:rPr>
                        <w:t xml:space="preserve"> </w:t>
                      </w:r>
                    </w:p>
                    <w:p w:rsidR="00C735B1" w:rsidRDefault="00475453" w:rsidP="00C735B1">
                      <w:pPr>
                        <w:pStyle w:val="ListParagraph"/>
                        <w:numPr>
                          <w:ilvl w:val="0"/>
                          <w:numId w:val="10"/>
                        </w:numPr>
                        <w:spacing w:after="0" w:line="240" w:lineRule="auto"/>
                        <w:ind w:left="450"/>
                        <w:rPr>
                          <w:color w:val="FFFFFF" w:themeColor="background1"/>
                          <w:szCs w:val="18"/>
                        </w:rPr>
                      </w:pPr>
                      <w:r>
                        <w:rPr>
                          <w:color w:val="FFFFFF" w:themeColor="background1"/>
                          <w:szCs w:val="18"/>
                        </w:rPr>
                        <w:t>Approve or c</w:t>
                      </w:r>
                      <w:r w:rsidR="00317239">
                        <w:rPr>
                          <w:color w:val="FFFFFF" w:themeColor="background1"/>
                          <w:szCs w:val="18"/>
                        </w:rPr>
                        <w:t>o</w:t>
                      </w:r>
                      <w:r>
                        <w:rPr>
                          <w:color w:val="FFFFFF" w:themeColor="background1"/>
                          <w:szCs w:val="18"/>
                        </w:rPr>
                        <w:t>nstruct</w:t>
                      </w:r>
                      <w:r w:rsidR="00C735B1">
                        <w:rPr>
                          <w:color w:val="FFFFFF" w:themeColor="background1"/>
                          <w:szCs w:val="18"/>
                        </w:rPr>
                        <w:t xml:space="preserve"> alternative fueling stations </w:t>
                      </w:r>
                    </w:p>
                    <w:p w:rsidR="00C735B1" w:rsidRDefault="00C735B1" w:rsidP="00C735B1">
                      <w:pPr>
                        <w:pStyle w:val="ListParagraph"/>
                        <w:numPr>
                          <w:ilvl w:val="1"/>
                          <w:numId w:val="10"/>
                        </w:numPr>
                        <w:spacing w:after="0" w:line="240" w:lineRule="auto"/>
                        <w:ind w:left="990"/>
                        <w:rPr>
                          <w:color w:val="FFFFFF" w:themeColor="background1"/>
                          <w:szCs w:val="18"/>
                        </w:rPr>
                      </w:pPr>
                      <w:r>
                        <w:rPr>
                          <w:color w:val="FFFFFF" w:themeColor="background1"/>
                          <w:szCs w:val="18"/>
                        </w:rPr>
                        <w:t>Electric Vehicle charging</w:t>
                      </w:r>
                    </w:p>
                    <w:p w:rsidR="00C735B1" w:rsidRDefault="00C735B1" w:rsidP="00C735B1">
                      <w:pPr>
                        <w:pStyle w:val="ListParagraph"/>
                        <w:numPr>
                          <w:ilvl w:val="1"/>
                          <w:numId w:val="10"/>
                        </w:numPr>
                        <w:spacing w:after="0" w:line="240" w:lineRule="auto"/>
                        <w:ind w:left="990"/>
                        <w:rPr>
                          <w:color w:val="FFFFFF" w:themeColor="background1"/>
                          <w:szCs w:val="18"/>
                        </w:rPr>
                      </w:pPr>
                      <w:r>
                        <w:rPr>
                          <w:color w:val="FFFFFF" w:themeColor="background1"/>
                          <w:szCs w:val="18"/>
                        </w:rPr>
                        <w:t xml:space="preserve">Biofuel </w:t>
                      </w:r>
                    </w:p>
                    <w:p w:rsidR="00C735B1" w:rsidRDefault="00C735B1" w:rsidP="00C735B1">
                      <w:pPr>
                        <w:pStyle w:val="ListParagraph"/>
                        <w:numPr>
                          <w:ilvl w:val="1"/>
                          <w:numId w:val="10"/>
                        </w:numPr>
                        <w:spacing w:after="0" w:line="240" w:lineRule="auto"/>
                        <w:ind w:left="990"/>
                        <w:rPr>
                          <w:color w:val="FFFFFF" w:themeColor="background1"/>
                          <w:szCs w:val="18"/>
                        </w:rPr>
                      </w:pPr>
                      <w:r>
                        <w:rPr>
                          <w:color w:val="FFFFFF" w:themeColor="background1"/>
                          <w:szCs w:val="18"/>
                        </w:rPr>
                        <w:t>Natural Gas</w:t>
                      </w:r>
                    </w:p>
                    <w:p w:rsidR="00C735B1" w:rsidRDefault="00C735B1" w:rsidP="00C735B1">
                      <w:pPr>
                        <w:pStyle w:val="ListParagraph"/>
                        <w:numPr>
                          <w:ilvl w:val="1"/>
                          <w:numId w:val="10"/>
                        </w:numPr>
                        <w:spacing w:after="0" w:line="240" w:lineRule="auto"/>
                        <w:ind w:left="990"/>
                        <w:rPr>
                          <w:color w:val="FFFFFF" w:themeColor="background1"/>
                          <w:szCs w:val="18"/>
                        </w:rPr>
                      </w:pPr>
                      <w:r>
                        <w:rPr>
                          <w:color w:val="FFFFFF" w:themeColor="background1"/>
                          <w:szCs w:val="18"/>
                        </w:rPr>
                        <w:t>Propane</w:t>
                      </w:r>
                    </w:p>
                    <w:p w:rsidR="00C735B1" w:rsidRDefault="00C735B1" w:rsidP="00C735B1">
                      <w:pPr>
                        <w:pStyle w:val="ListParagraph"/>
                        <w:numPr>
                          <w:ilvl w:val="1"/>
                          <w:numId w:val="10"/>
                        </w:numPr>
                        <w:spacing w:after="0" w:line="240" w:lineRule="auto"/>
                        <w:ind w:left="990"/>
                        <w:rPr>
                          <w:color w:val="FFFFFF" w:themeColor="background1"/>
                          <w:szCs w:val="18"/>
                        </w:rPr>
                      </w:pPr>
                      <w:r>
                        <w:rPr>
                          <w:color w:val="FFFFFF" w:themeColor="background1"/>
                          <w:szCs w:val="18"/>
                        </w:rPr>
                        <w:t>Hydrogen</w:t>
                      </w:r>
                    </w:p>
                    <w:p w:rsidR="00C735B1" w:rsidRDefault="00C735B1" w:rsidP="00C735B1">
                      <w:pPr>
                        <w:pStyle w:val="ListParagraph"/>
                        <w:numPr>
                          <w:ilvl w:val="0"/>
                          <w:numId w:val="10"/>
                        </w:numPr>
                        <w:spacing w:after="0" w:line="240" w:lineRule="auto"/>
                        <w:ind w:left="450"/>
                        <w:rPr>
                          <w:color w:val="FFFFFF" w:themeColor="background1"/>
                          <w:szCs w:val="18"/>
                        </w:rPr>
                      </w:pPr>
                      <w:r>
                        <w:rPr>
                          <w:color w:val="FFFFFF" w:themeColor="background1"/>
                          <w:szCs w:val="18"/>
                        </w:rPr>
                        <w:t>Green your fleet</w:t>
                      </w:r>
                    </w:p>
                    <w:p w:rsidR="00C735B1" w:rsidRDefault="00C735B1" w:rsidP="00C735B1">
                      <w:pPr>
                        <w:pStyle w:val="ListParagraph"/>
                        <w:numPr>
                          <w:ilvl w:val="0"/>
                          <w:numId w:val="10"/>
                        </w:numPr>
                        <w:spacing w:after="0" w:line="240" w:lineRule="auto"/>
                        <w:ind w:left="450"/>
                        <w:rPr>
                          <w:color w:val="FFFFFF" w:themeColor="background1"/>
                          <w:szCs w:val="18"/>
                        </w:rPr>
                      </w:pPr>
                      <w:r>
                        <w:rPr>
                          <w:color w:val="FFFFFF" w:themeColor="background1"/>
                          <w:szCs w:val="18"/>
                        </w:rPr>
                        <w:t>Promote livable communities</w:t>
                      </w:r>
                    </w:p>
                    <w:p w:rsidR="00C735B1" w:rsidRDefault="00C735B1" w:rsidP="00C735B1">
                      <w:pPr>
                        <w:pStyle w:val="ListParagraph"/>
                        <w:numPr>
                          <w:ilvl w:val="0"/>
                          <w:numId w:val="10"/>
                        </w:numPr>
                        <w:spacing w:after="0" w:line="240" w:lineRule="auto"/>
                        <w:ind w:left="450"/>
                        <w:rPr>
                          <w:color w:val="FFFFFF" w:themeColor="background1"/>
                          <w:szCs w:val="18"/>
                        </w:rPr>
                      </w:pPr>
                      <w:r>
                        <w:rPr>
                          <w:color w:val="FFFFFF" w:themeColor="background1"/>
                          <w:szCs w:val="18"/>
                        </w:rPr>
                        <w:t xml:space="preserve">Train your first responders and code officials on handling </w:t>
                      </w:r>
                      <w:r w:rsidR="00EE7CF1">
                        <w:rPr>
                          <w:color w:val="FFFFFF" w:themeColor="background1"/>
                          <w:szCs w:val="18"/>
                        </w:rPr>
                        <w:t>alternative fuel vehicles</w:t>
                      </w:r>
                      <w:r w:rsidR="00475453">
                        <w:rPr>
                          <w:color w:val="FFFFFF" w:themeColor="background1"/>
                          <w:szCs w:val="18"/>
                        </w:rPr>
                        <w:t xml:space="preserve"> and fueling infrastructure</w:t>
                      </w:r>
                    </w:p>
                    <w:p w:rsidR="00C735B1" w:rsidRDefault="00C735B1" w:rsidP="00C735B1">
                      <w:pPr>
                        <w:spacing w:after="0" w:line="240" w:lineRule="auto"/>
                        <w:rPr>
                          <w:color w:val="FFFFFF" w:themeColor="background1"/>
                          <w:szCs w:val="18"/>
                        </w:rPr>
                      </w:pPr>
                    </w:p>
                  </w:txbxContent>
                </v:textbox>
                <w10:wrap type="square" anchorx="page" anchory="margin"/>
              </v:rect>
            </w:pict>
          </mc:Fallback>
        </mc:AlternateContent>
      </w:r>
    </w:p>
    <w:p w:rsidR="009C691D" w:rsidRDefault="006B3C5E" w:rsidP="009C691D">
      <w:pPr>
        <w:spacing w:after="0"/>
        <w:rPr>
          <w:b/>
        </w:rPr>
      </w:pPr>
      <w:r w:rsidRPr="005A5AD4">
        <w:rPr>
          <w:b/>
        </w:rPr>
        <w:t>Do you want some basic information</w:t>
      </w:r>
      <w:r w:rsidR="00261D3A" w:rsidRPr="005A5AD4">
        <w:rPr>
          <w:b/>
        </w:rPr>
        <w:t xml:space="preserve"> on sustainable transportation</w:t>
      </w:r>
      <w:r w:rsidRPr="005A5AD4">
        <w:rPr>
          <w:b/>
        </w:rPr>
        <w:t>?</w:t>
      </w:r>
    </w:p>
    <w:p w:rsidR="003E567C" w:rsidRPr="003E567C" w:rsidRDefault="006F7F03" w:rsidP="009C691D">
      <w:pPr>
        <w:pStyle w:val="ListParagraph"/>
        <w:numPr>
          <w:ilvl w:val="0"/>
          <w:numId w:val="4"/>
        </w:numPr>
        <w:spacing w:after="0"/>
        <w:ind w:left="360"/>
        <w:rPr>
          <w:b/>
        </w:rPr>
      </w:pPr>
      <w:hyperlink r:id="rId65" w:history="1">
        <w:r w:rsidR="003E567C" w:rsidRPr="003E567C">
          <w:rPr>
            <w:rStyle w:val="Hyperlink"/>
            <w:b/>
          </w:rPr>
          <w:t>Energy basics</w:t>
        </w:r>
      </w:hyperlink>
      <w:r w:rsidR="003E567C">
        <w:rPr>
          <w:b/>
        </w:rPr>
        <w:t xml:space="preserve"> </w:t>
      </w:r>
      <w:r w:rsidR="003E567C">
        <w:t>site contains links to all the different types of energy efficiency, renewable energy and sustainable transportation technologies.</w:t>
      </w:r>
    </w:p>
    <w:p w:rsidR="008D2D84" w:rsidRPr="00DA153F" w:rsidRDefault="006F7F03" w:rsidP="009C691D">
      <w:pPr>
        <w:pStyle w:val="ListParagraph"/>
        <w:numPr>
          <w:ilvl w:val="0"/>
          <w:numId w:val="4"/>
        </w:numPr>
        <w:spacing w:after="0"/>
        <w:ind w:left="360"/>
        <w:rPr>
          <w:lang w:val="en"/>
        </w:rPr>
      </w:pPr>
      <w:hyperlink r:id="rId66" w:history="1">
        <w:r w:rsidR="008D2D84" w:rsidRPr="00DA153F">
          <w:rPr>
            <w:rStyle w:val="Hyperlink"/>
            <w:b/>
            <w:lang w:val="en"/>
          </w:rPr>
          <w:t>Energy 101 videos</w:t>
        </w:r>
      </w:hyperlink>
      <w:r w:rsidR="008D2D84" w:rsidRPr="00DA153F">
        <w:rPr>
          <w:b/>
          <w:lang w:val="en"/>
        </w:rPr>
        <w:t xml:space="preserve"> </w:t>
      </w:r>
      <w:r w:rsidR="008D2D84" w:rsidRPr="00DA153F">
        <w:rPr>
          <w:lang w:val="en"/>
        </w:rPr>
        <w:t>from the DOE posted on YouTube explain the basics about algae to fuel, electric vehicles, fuel cells, and more</w:t>
      </w:r>
      <w:r w:rsidR="00C40D8C">
        <w:rPr>
          <w:lang w:val="en"/>
        </w:rPr>
        <w:t>.</w:t>
      </w:r>
      <w:r w:rsidR="008D2D84" w:rsidRPr="00DA153F">
        <w:rPr>
          <w:lang w:val="en"/>
        </w:rPr>
        <w:t xml:space="preserve"> </w:t>
      </w:r>
    </w:p>
    <w:p w:rsidR="00334E32" w:rsidRDefault="006F7F03" w:rsidP="009C691D">
      <w:pPr>
        <w:pStyle w:val="ListParagraph"/>
        <w:numPr>
          <w:ilvl w:val="0"/>
          <w:numId w:val="4"/>
        </w:numPr>
        <w:spacing w:after="0"/>
        <w:ind w:left="360"/>
      </w:pPr>
      <w:hyperlink r:id="rId67" w:history="1">
        <w:r w:rsidR="00334E32" w:rsidRPr="003E567C">
          <w:rPr>
            <w:rStyle w:val="Hyperlink"/>
            <w:b/>
          </w:rPr>
          <w:t>State and Local Solution Center</w:t>
        </w:r>
      </w:hyperlink>
      <w:r w:rsidR="00334E32" w:rsidRPr="003E567C">
        <w:rPr>
          <w:b/>
        </w:rPr>
        <w:t xml:space="preserve"> </w:t>
      </w:r>
      <w:r w:rsidR="00334E32">
        <w:t>is a landing page of a collection of EERE resources available for state and local officials. This site provides information on State Energy Planning; Policies and Programs; Data Management and Evaluation; Financing Solutions; and Energy Technologies.</w:t>
      </w:r>
    </w:p>
    <w:p w:rsidR="003E567C" w:rsidRDefault="006F7F03" w:rsidP="009C691D">
      <w:pPr>
        <w:pStyle w:val="ListParagraph"/>
        <w:numPr>
          <w:ilvl w:val="0"/>
          <w:numId w:val="4"/>
        </w:numPr>
        <w:spacing w:after="0"/>
        <w:ind w:left="360"/>
        <w:rPr>
          <w:lang w:val="en"/>
        </w:rPr>
      </w:pPr>
      <w:hyperlink r:id="rId68" w:history="1">
        <w:r w:rsidR="003E567C" w:rsidRPr="00DA153F">
          <w:rPr>
            <w:rStyle w:val="Hyperlink"/>
            <w:b/>
            <w:bCs/>
            <w:lang w:val="en"/>
          </w:rPr>
          <w:t>Alternative Fuel</w:t>
        </w:r>
        <w:r w:rsidR="00913657">
          <w:rPr>
            <w:rStyle w:val="Hyperlink"/>
            <w:b/>
            <w:bCs/>
            <w:lang w:val="en"/>
          </w:rPr>
          <w:t>s</w:t>
        </w:r>
        <w:r w:rsidR="003E567C" w:rsidRPr="00DA153F">
          <w:rPr>
            <w:rStyle w:val="Hyperlink"/>
            <w:b/>
            <w:bCs/>
            <w:lang w:val="en"/>
          </w:rPr>
          <w:t xml:space="preserve"> Data Center </w:t>
        </w:r>
      </w:hyperlink>
      <w:r w:rsidR="003E567C" w:rsidRPr="00DA153F">
        <w:rPr>
          <w:lang w:val="en"/>
        </w:rPr>
        <w:t xml:space="preserve">provides information, data, and tools such as the Plug-In Vehicle Readiness Scorecard, Laws and Incentives database, </w:t>
      </w:r>
      <w:r w:rsidR="00913657">
        <w:rPr>
          <w:lang w:val="en"/>
        </w:rPr>
        <w:t xml:space="preserve">Case Studies database, </w:t>
      </w:r>
      <w:r w:rsidR="003E567C" w:rsidRPr="00DA153F">
        <w:rPr>
          <w:lang w:val="en"/>
        </w:rPr>
        <w:t>and Alternative Fueling Station Locator to help fleets and other transportation decision makers find ways to reduce petroleum consumption through the use of alternative and renewable fuels, advanced vehicles, and other fuel-saving measures.</w:t>
      </w:r>
    </w:p>
    <w:p w:rsidR="00913657" w:rsidRDefault="006F7F03" w:rsidP="009C691D">
      <w:pPr>
        <w:pStyle w:val="ListParagraph"/>
        <w:numPr>
          <w:ilvl w:val="0"/>
          <w:numId w:val="4"/>
        </w:numPr>
        <w:spacing w:after="0"/>
        <w:ind w:left="360"/>
        <w:rPr>
          <w:lang w:val="en"/>
        </w:rPr>
      </w:pPr>
      <w:hyperlink r:id="rId69" w:history="1">
        <w:r w:rsidR="00913657" w:rsidRPr="00913657">
          <w:rPr>
            <w:rStyle w:val="Hyperlink"/>
            <w:b/>
            <w:lang w:val="en"/>
          </w:rPr>
          <w:t>Clean Cities TV</w:t>
        </w:r>
      </w:hyperlink>
      <w:r w:rsidR="00913657">
        <w:rPr>
          <w:lang w:val="en"/>
        </w:rPr>
        <w:t xml:space="preserve"> on YouTube provides success stories on fleets and cities across the country switching to alternative fuels, as well as training videos.</w:t>
      </w:r>
    </w:p>
    <w:p w:rsidR="003E567C" w:rsidRPr="00843077" w:rsidRDefault="006F7F03" w:rsidP="009C691D">
      <w:pPr>
        <w:pStyle w:val="ListParagraph"/>
        <w:numPr>
          <w:ilvl w:val="0"/>
          <w:numId w:val="4"/>
        </w:numPr>
        <w:spacing w:after="0"/>
        <w:ind w:left="360"/>
      </w:pPr>
      <w:hyperlink r:id="rId70" w:history="1">
        <w:r w:rsidR="003E567C" w:rsidRPr="00843077">
          <w:rPr>
            <w:rStyle w:val="Hyperlink"/>
            <w:b/>
          </w:rPr>
          <w:t>Increase your H2IQ</w:t>
        </w:r>
      </w:hyperlink>
      <w:r w:rsidR="003E567C" w:rsidRPr="00843077">
        <w:rPr>
          <w:b/>
        </w:rPr>
        <w:t xml:space="preserve"> </w:t>
      </w:r>
      <w:r w:rsidR="003E567C" w:rsidRPr="00843077">
        <w:t xml:space="preserve">Find easy-to-understand information about hydrogen (H2) </w:t>
      </w:r>
      <w:r w:rsidR="003E567C">
        <w:t>and fuel cell technologies here.</w:t>
      </w:r>
      <w:r w:rsidR="003E567C" w:rsidRPr="00843077">
        <w:t xml:space="preserve"> Increase your H2IQ by checking out our fact sheets, multimedia tools, fuel cell animation, and other introductory resources</w:t>
      </w:r>
      <w:r w:rsidR="00C40D8C">
        <w:t>.</w:t>
      </w:r>
    </w:p>
    <w:p w:rsidR="00DA153F" w:rsidRDefault="006F7F03" w:rsidP="009C691D">
      <w:pPr>
        <w:pStyle w:val="ListParagraph"/>
        <w:numPr>
          <w:ilvl w:val="0"/>
          <w:numId w:val="4"/>
        </w:numPr>
        <w:spacing w:after="0"/>
        <w:ind w:left="360"/>
      </w:pPr>
      <w:hyperlink r:id="rId71" w:history="1">
        <w:r w:rsidR="00DA153F" w:rsidRPr="00DA153F">
          <w:rPr>
            <w:rStyle w:val="Hyperlink"/>
            <w:b/>
          </w:rPr>
          <w:t>FuelEconomy.gov</w:t>
        </w:r>
      </w:hyperlink>
      <w:r w:rsidR="00DA153F">
        <w:t xml:space="preserve"> provides information on fuel economy, emissions, and fuel costs for all vehicle models back to 1984, as well as tips for improving gas mileage and information on tax incentives for advanced technology vehicles.</w:t>
      </w:r>
    </w:p>
    <w:p w:rsidR="003E567C" w:rsidRDefault="003E567C" w:rsidP="009C691D">
      <w:pPr>
        <w:pStyle w:val="ListParagraph"/>
        <w:spacing w:after="0"/>
        <w:ind w:left="360"/>
        <w:rPr>
          <w:b/>
        </w:rPr>
      </w:pPr>
    </w:p>
    <w:p w:rsidR="006B3C5E" w:rsidRDefault="006B3C5E" w:rsidP="0035641D">
      <w:pPr>
        <w:tabs>
          <w:tab w:val="right" w:pos="9360"/>
        </w:tabs>
        <w:spacing w:after="0"/>
        <w:rPr>
          <w:b/>
        </w:rPr>
      </w:pPr>
      <w:r w:rsidRPr="005A5AD4">
        <w:rPr>
          <w:b/>
        </w:rPr>
        <w:t>Are</w:t>
      </w:r>
      <w:r w:rsidR="00261D3A" w:rsidRPr="005A5AD4">
        <w:rPr>
          <w:b/>
        </w:rPr>
        <w:t xml:space="preserve"> you looking for tr</w:t>
      </w:r>
      <w:r w:rsidR="00334E32">
        <w:rPr>
          <w:b/>
        </w:rPr>
        <w:t>ansportation information and data in your state or region</w:t>
      </w:r>
      <w:r w:rsidRPr="005A5AD4">
        <w:rPr>
          <w:b/>
        </w:rPr>
        <w:t>?</w:t>
      </w:r>
      <w:r w:rsidR="0035641D">
        <w:rPr>
          <w:b/>
        </w:rPr>
        <w:tab/>
      </w:r>
    </w:p>
    <w:p w:rsidR="003E567C" w:rsidRPr="00DA153F" w:rsidRDefault="006F7F03" w:rsidP="009C691D">
      <w:pPr>
        <w:pStyle w:val="ListParagraph"/>
        <w:numPr>
          <w:ilvl w:val="0"/>
          <w:numId w:val="6"/>
        </w:numPr>
        <w:spacing w:after="0"/>
        <w:ind w:left="360"/>
        <w:rPr>
          <w:lang w:val="en"/>
        </w:rPr>
      </w:pPr>
      <w:hyperlink r:id="rId72" w:history="1">
        <w:r w:rsidR="003E567C" w:rsidRPr="00DA153F">
          <w:rPr>
            <w:rStyle w:val="Hyperlink"/>
            <w:b/>
            <w:bCs/>
            <w:lang w:val="en"/>
          </w:rPr>
          <w:t>Alternative Fuel</w:t>
        </w:r>
        <w:r w:rsidR="002B7356">
          <w:rPr>
            <w:rStyle w:val="Hyperlink"/>
            <w:b/>
            <w:bCs/>
            <w:lang w:val="en"/>
          </w:rPr>
          <w:t>s</w:t>
        </w:r>
        <w:r w:rsidR="003E567C" w:rsidRPr="00DA153F">
          <w:rPr>
            <w:rStyle w:val="Hyperlink"/>
            <w:b/>
            <w:bCs/>
            <w:lang w:val="en"/>
          </w:rPr>
          <w:t xml:space="preserve"> Data Center</w:t>
        </w:r>
        <w:r w:rsidR="002B7356">
          <w:rPr>
            <w:rStyle w:val="Hyperlink"/>
            <w:b/>
            <w:bCs/>
            <w:lang w:val="en"/>
          </w:rPr>
          <w:t>’s State Specific Information</w:t>
        </w:r>
        <w:r w:rsidR="003E567C" w:rsidRPr="00DA153F">
          <w:rPr>
            <w:rStyle w:val="Hyperlink"/>
            <w:b/>
            <w:bCs/>
            <w:lang w:val="en"/>
          </w:rPr>
          <w:t xml:space="preserve"> </w:t>
        </w:r>
      </w:hyperlink>
      <w:r w:rsidR="003E567C" w:rsidRPr="00DA153F">
        <w:rPr>
          <w:lang w:val="en"/>
        </w:rPr>
        <w:t>provides</w:t>
      </w:r>
      <w:r w:rsidR="002B7356">
        <w:rPr>
          <w:lang w:val="en"/>
        </w:rPr>
        <w:t xml:space="preserve"> state-specific</w:t>
      </w:r>
      <w:r w:rsidR="003E567C" w:rsidRPr="00DA153F">
        <w:rPr>
          <w:lang w:val="en"/>
        </w:rPr>
        <w:t xml:space="preserve"> information</w:t>
      </w:r>
      <w:r w:rsidR="002B7356">
        <w:rPr>
          <w:lang w:val="en"/>
        </w:rPr>
        <w:t xml:space="preserve"> and</w:t>
      </w:r>
      <w:r w:rsidR="003E567C" w:rsidRPr="00DA153F">
        <w:rPr>
          <w:lang w:val="en"/>
        </w:rPr>
        <w:t xml:space="preserve"> data</w:t>
      </w:r>
      <w:r w:rsidR="002B7356">
        <w:rPr>
          <w:lang w:val="en"/>
        </w:rPr>
        <w:t xml:space="preserve"> such as incentives and laws related to alternative fuels, alternative fueling station locators, and contact information for Clean Cities coalitions. </w:t>
      </w:r>
    </w:p>
    <w:p w:rsidR="008D2D84" w:rsidRDefault="006F7F03" w:rsidP="009C691D">
      <w:pPr>
        <w:pStyle w:val="ListParagraph"/>
        <w:numPr>
          <w:ilvl w:val="0"/>
          <w:numId w:val="6"/>
        </w:numPr>
        <w:spacing w:after="0"/>
        <w:ind w:left="360"/>
      </w:pPr>
      <w:hyperlink r:id="rId73" w:history="1">
        <w:r w:rsidR="008D2D84" w:rsidRPr="00734589">
          <w:rPr>
            <w:rStyle w:val="Hyperlink"/>
            <w:b/>
          </w:rPr>
          <w:t>Bioenergy Resource Map</w:t>
        </w:r>
      </w:hyperlink>
      <w:r w:rsidR="008D2D84">
        <w:t xml:space="preserve"> illustrates the resource potential across the country for biofuels and biopower.  </w:t>
      </w:r>
    </w:p>
    <w:p w:rsidR="008D2D84" w:rsidRDefault="006F7F03" w:rsidP="009C691D">
      <w:pPr>
        <w:pStyle w:val="ListParagraph"/>
        <w:numPr>
          <w:ilvl w:val="0"/>
          <w:numId w:val="6"/>
        </w:numPr>
        <w:spacing w:after="0"/>
        <w:ind w:left="360"/>
      </w:pPr>
      <w:hyperlink r:id="rId74" w:history="1">
        <w:r w:rsidR="008D2D84" w:rsidRPr="00A82D04">
          <w:rPr>
            <w:rStyle w:val="Hyperlink"/>
            <w:b/>
          </w:rPr>
          <w:t>The BioEnergy Atlas</w:t>
        </w:r>
      </w:hyperlink>
      <w:r w:rsidR="008D2D84">
        <w:t xml:space="preserve"> </w:t>
      </w:r>
      <w:r w:rsidR="008D2D84" w:rsidRPr="00A82D04">
        <w:t>is an interactive map used to compare existing and potential biomass feedstock locations with potential biorefinery locations and major product demand centers.</w:t>
      </w:r>
    </w:p>
    <w:p w:rsidR="003E567C" w:rsidRPr="009C691D" w:rsidRDefault="006F7F03" w:rsidP="009C691D">
      <w:pPr>
        <w:pStyle w:val="ListParagraph"/>
        <w:numPr>
          <w:ilvl w:val="1"/>
          <w:numId w:val="6"/>
        </w:numPr>
        <w:spacing w:after="0"/>
        <w:ind w:left="360"/>
        <w:rPr>
          <w:b/>
        </w:rPr>
      </w:pPr>
      <w:hyperlink r:id="rId75" w:history="1">
        <w:r w:rsidR="003E567C" w:rsidRPr="00843077">
          <w:rPr>
            <w:rStyle w:val="Hyperlink"/>
            <w:b/>
          </w:rPr>
          <w:t>State Fuel Cell and Hydrogen Database</w:t>
        </w:r>
      </w:hyperlink>
      <w:r w:rsidR="003E567C">
        <w:t xml:space="preserve"> provides data on over 5,000 active fuel cell and hydrogen projects around the country. </w:t>
      </w:r>
    </w:p>
    <w:p w:rsidR="009C691D" w:rsidRDefault="009C691D" w:rsidP="009C691D">
      <w:pPr>
        <w:spacing w:after="0"/>
        <w:rPr>
          <w:b/>
        </w:rPr>
      </w:pPr>
    </w:p>
    <w:p w:rsidR="000C5490" w:rsidRDefault="000C5490" w:rsidP="009C691D">
      <w:pPr>
        <w:spacing w:after="0"/>
        <w:rPr>
          <w:b/>
        </w:rPr>
      </w:pPr>
      <w:r w:rsidRPr="003E567C">
        <w:rPr>
          <w:b/>
        </w:rPr>
        <w:t xml:space="preserve">Do you want to </w:t>
      </w:r>
      <w:r w:rsidR="000242F7" w:rsidRPr="003E567C">
        <w:rPr>
          <w:b/>
        </w:rPr>
        <w:t>green your community’s fleet</w:t>
      </w:r>
      <w:r w:rsidRPr="003E567C">
        <w:rPr>
          <w:b/>
        </w:rPr>
        <w:t>?</w:t>
      </w:r>
    </w:p>
    <w:p w:rsidR="00734589" w:rsidRDefault="006F7F03" w:rsidP="009C691D">
      <w:pPr>
        <w:pStyle w:val="ListParagraph"/>
        <w:numPr>
          <w:ilvl w:val="0"/>
          <w:numId w:val="4"/>
        </w:numPr>
        <w:spacing w:after="0"/>
        <w:ind w:left="360"/>
      </w:pPr>
      <w:hyperlink r:id="rId76" w:history="1">
        <w:r w:rsidR="00734589" w:rsidRPr="00734589">
          <w:rPr>
            <w:rStyle w:val="Hyperlink"/>
            <w:b/>
          </w:rPr>
          <w:t>Clean Cities</w:t>
        </w:r>
      </w:hyperlink>
      <w:r w:rsidR="00734589" w:rsidRPr="00734589">
        <w:rPr>
          <w:b/>
        </w:rPr>
        <w:t xml:space="preserve"> </w:t>
      </w:r>
      <w:r w:rsidR="00734589" w:rsidRPr="00793A39">
        <w:t>support</w:t>
      </w:r>
      <w:r w:rsidR="00734589">
        <w:t>s</w:t>
      </w:r>
      <w:r w:rsidR="00734589" w:rsidRPr="00793A39">
        <w:t xml:space="preserve"> </w:t>
      </w:r>
      <w:r w:rsidR="00C7290A">
        <w:t xml:space="preserve">a </w:t>
      </w:r>
      <w:r w:rsidR="00734589" w:rsidRPr="00793A39">
        <w:t>natio</w:t>
      </w:r>
      <w:r w:rsidR="00734589">
        <w:t xml:space="preserve">nal network of nearly 100 </w:t>
      </w:r>
      <w:r w:rsidR="00C7290A">
        <w:t xml:space="preserve">local </w:t>
      </w:r>
      <w:hyperlink r:id="rId77" w:history="1">
        <w:r w:rsidR="00734589" w:rsidRPr="00793A39">
          <w:rPr>
            <w:rStyle w:val="Hyperlink"/>
          </w:rPr>
          <w:t>coalitions</w:t>
        </w:r>
      </w:hyperlink>
      <w:r w:rsidR="00734589" w:rsidRPr="00793A39">
        <w:t xml:space="preserve"> </w:t>
      </w:r>
      <w:r w:rsidR="00C7290A">
        <w:t>dedicated to reducing</w:t>
      </w:r>
      <w:r w:rsidR="00C7290A" w:rsidRPr="00793A39">
        <w:t xml:space="preserve"> petroleum consumption in transportation. </w:t>
      </w:r>
      <w:r w:rsidR="00C7290A">
        <w:t xml:space="preserve"> Clean Cities</w:t>
      </w:r>
      <w:r w:rsidR="00C7290A" w:rsidRPr="00793A39">
        <w:t xml:space="preserve"> </w:t>
      </w:r>
      <w:r w:rsidR="00734589" w:rsidRPr="00793A39">
        <w:t>brings together stakeholders in the public and private sectors to deploy alternative and renewable fuels, idle-reduction measures, fuel economy improvements, and emerging transportation technologies.</w:t>
      </w:r>
    </w:p>
    <w:p w:rsidR="002A7864" w:rsidRDefault="006F7F03" w:rsidP="009C691D">
      <w:pPr>
        <w:pStyle w:val="ListParagraph"/>
        <w:numPr>
          <w:ilvl w:val="0"/>
          <w:numId w:val="4"/>
        </w:numPr>
        <w:spacing w:after="0"/>
        <w:ind w:left="360"/>
      </w:pPr>
      <w:hyperlink r:id="rId78" w:history="1">
        <w:r w:rsidR="00F8638B" w:rsidRPr="002A7864">
          <w:rPr>
            <w:rStyle w:val="Hyperlink"/>
            <w:b/>
          </w:rPr>
          <w:t>EPAct Transportation Regulatory Activities</w:t>
        </w:r>
      </w:hyperlink>
      <w:r w:rsidR="00F8638B">
        <w:t xml:space="preserve"> outlines requirements</w:t>
      </w:r>
      <w:r w:rsidR="002A7864">
        <w:t xml:space="preserve"> under the Energy Policy Act, which calls for some state government fleets to acquire alternative fuel vehicles. </w:t>
      </w:r>
    </w:p>
    <w:p w:rsidR="00334E32" w:rsidRDefault="00334E32" w:rsidP="009C691D">
      <w:pPr>
        <w:spacing w:after="0"/>
        <w:rPr>
          <w:b/>
        </w:rPr>
      </w:pPr>
    </w:p>
    <w:p w:rsidR="00262D29" w:rsidRDefault="00262D29" w:rsidP="009C691D">
      <w:pPr>
        <w:spacing w:after="0"/>
        <w:rPr>
          <w:b/>
        </w:rPr>
      </w:pPr>
      <w:r w:rsidRPr="003E567C">
        <w:rPr>
          <w:b/>
        </w:rPr>
        <w:t>Do you want to investigate alternate vehicle infrastructure for your community?</w:t>
      </w:r>
    </w:p>
    <w:p w:rsidR="00262D29" w:rsidRPr="00C7290A" w:rsidRDefault="006F7F03" w:rsidP="009C691D">
      <w:pPr>
        <w:pStyle w:val="ListParagraph"/>
        <w:numPr>
          <w:ilvl w:val="0"/>
          <w:numId w:val="9"/>
        </w:numPr>
        <w:tabs>
          <w:tab w:val="left" w:pos="720"/>
          <w:tab w:val="left" w:pos="2160"/>
        </w:tabs>
        <w:spacing w:after="0"/>
        <w:ind w:left="360"/>
        <w:rPr>
          <w:b/>
        </w:rPr>
      </w:pPr>
      <w:hyperlink r:id="rId79" w:history="1">
        <w:r w:rsidR="00262D29" w:rsidRPr="00C7290A">
          <w:rPr>
            <w:rStyle w:val="Hyperlink"/>
            <w:b/>
          </w:rPr>
          <w:t>H2USA</w:t>
        </w:r>
      </w:hyperlink>
      <w:r w:rsidR="00262D29">
        <w:rPr>
          <w:b/>
        </w:rPr>
        <w:t>,</w:t>
      </w:r>
      <w:r w:rsidR="00E41636" w:rsidRPr="00E41636">
        <w:rPr>
          <w:b/>
        </w:rPr>
        <w:t xml:space="preserve"> </w:t>
      </w:r>
      <w:r w:rsidR="00E41636" w:rsidRPr="00E41636">
        <w:t>co</w:t>
      </w:r>
      <w:r w:rsidR="00E41636">
        <w:rPr>
          <w:b/>
        </w:rPr>
        <w:t>-</w:t>
      </w:r>
      <w:r w:rsidR="00E41636">
        <w:t xml:space="preserve">launched by the DOE, is a </w:t>
      </w:r>
      <w:r w:rsidR="00E41636" w:rsidRPr="0070631F">
        <w:t xml:space="preserve">public private partnership </w:t>
      </w:r>
      <w:r w:rsidR="00E41636">
        <w:t xml:space="preserve">focused on overcoming the barriers of hydrogen infrastructure.  </w:t>
      </w:r>
      <w:r w:rsidR="00E41636">
        <w:rPr>
          <w:lang w:val="en"/>
        </w:rPr>
        <w:t>H2USA partners focus on identifying actions to encourage early adopters of fuel cell electric vehicles, conduct coordinated technical and market analysis, and evaluate alternative fueling infrastructure that can enable cost reductions and economies of scale.</w:t>
      </w:r>
    </w:p>
    <w:p w:rsidR="00262D29" w:rsidRPr="005C39E3" w:rsidRDefault="006F7F03" w:rsidP="009C691D">
      <w:pPr>
        <w:pStyle w:val="ListParagraph"/>
        <w:numPr>
          <w:ilvl w:val="0"/>
          <w:numId w:val="9"/>
        </w:numPr>
        <w:spacing w:after="0"/>
        <w:ind w:left="360"/>
      </w:pPr>
      <w:hyperlink r:id="rId80" w:history="1">
        <w:r w:rsidR="00262D29" w:rsidRPr="00282EB0">
          <w:rPr>
            <w:rStyle w:val="Hyperlink"/>
            <w:b/>
          </w:rPr>
          <w:t>Workplace Charging Challenge</w:t>
        </w:r>
      </w:hyperlink>
      <w:r w:rsidR="00262D29" w:rsidRPr="005C39E3">
        <w:rPr>
          <w:rStyle w:val="Hyperlink"/>
        </w:rPr>
        <w:t xml:space="preserve"> </w:t>
      </w:r>
      <w:r w:rsidR="00262D29" w:rsidRPr="00282EB0">
        <w:t>calls on America’s employers to provide Plug in Electric Vehicle charging stations for their workforce. In support of employers who undertake the Pledge, DOE provides technical assistance, informational resources, and an information-sharing forum. Additionally, DOE shares best practices, and publically recognizes employers’ successes.</w:t>
      </w:r>
      <w:r w:rsidR="00262D29" w:rsidRPr="00282EB0">
        <w:rPr>
          <w:rStyle w:val="Hyperlink"/>
          <w:color w:val="auto"/>
        </w:rPr>
        <w:t xml:space="preserve"> </w:t>
      </w:r>
    </w:p>
    <w:p w:rsidR="00262D29" w:rsidRDefault="006F7F03" w:rsidP="009C691D">
      <w:pPr>
        <w:pStyle w:val="ListParagraph"/>
        <w:keepNext/>
        <w:numPr>
          <w:ilvl w:val="0"/>
          <w:numId w:val="9"/>
        </w:numPr>
        <w:spacing w:after="0"/>
        <w:ind w:left="360"/>
      </w:pPr>
      <w:hyperlink r:id="rId81" w:history="1">
        <w:r w:rsidR="00262D29" w:rsidRPr="00734589">
          <w:rPr>
            <w:rStyle w:val="Hyperlink"/>
            <w:b/>
          </w:rPr>
          <w:t>Clean Cities</w:t>
        </w:r>
      </w:hyperlink>
      <w:r w:rsidR="00262D29" w:rsidRPr="00734589">
        <w:rPr>
          <w:b/>
        </w:rPr>
        <w:t xml:space="preserve"> </w:t>
      </w:r>
      <w:r w:rsidR="00262D29" w:rsidRPr="00793A39">
        <w:t>support</w:t>
      </w:r>
      <w:r w:rsidR="00262D29">
        <w:t>s</w:t>
      </w:r>
      <w:r w:rsidR="00262D29" w:rsidRPr="00793A39">
        <w:t xml:space="preserve"> </w:t>
      </w:r>
      <w:r w:rsidR="00262D29">
        <w:t xml:space="preserve">a </w:t>
      </w:r>
      <w:r w:rsidR="00262D29" w:rsidRPr="00793A39">
        <w:t>natio</w:t>
      </w:r>
      <w:r w:rsidR="00262D29">
        <w:t xml:space="preserve">nal network of nearly 100 local </w:t>
      </w:r>
      <w:hyperlink r:id="rId82" w:history="1">
        <w:r w:rsidR="00262D29" w:rsidRPr="00793A39">
          <w:rPr>
            <w:rStyle w:val="Hyperlink"/>
          </w:rPr>
          <w:t>coalitions</w:t>
        </w:r>
      </w:hyperlink>
      <w:r w:rsidR="00262D29" w:rsidRPr="00793A39">
        <w:t xml:space="preserve"> </w:t>
      </w:r>
      <w:r w:rsidR="00262D29">
        <w:t>dedicated to reducing</w:t>
      </w:r>
      <w:r w:rsidR="00262D29" w:rsidRPr="00793A39">
        <w:t xml:space="preserve"> petroleum consumption in transportation. </w:t>
      </w:r>
      <w:r w:rsidR="00262D29">
        <w:t xml:space="preserve"> Clean Cities</w:t>
      </w:r>
      <w:r w:rsidR="00262D29" w:rsidRPr="00793A39">
        <w:t xml:space="preserve"> brings together stakeholders in the public and private sectors to deploy alternative and renewable fuels, idle-reduction measures, fuel economy improvements, and emerging transportation technologies.</w:t>
      </w:r>
    </w:p>
    <w:p w:rsidR="00262D29" w:rsidRDefault="00262D29" w:rsidP="009C691D">
      <w:pPr>
        <w:pStyle w:val="ListParagraph"/>
        <w:spacing w:after="0"/>
      </w:pPr>
    </w:p>
    <w:p w:rsidR="00262D29" w:rsidRDefault="00262D29" w:rsidP="009C691D">
      <w:pPr>
        <w:keepNext/>
        <w:spacing w:after="0"/>
        <w:rPr>
          <w:b/>
        </w:rPr>
      </w:pPr>
      <w:r w:rsidRPr="003E567C">
        <w:rPr>
          <w:b/>
        </w:rPr>
        <w:t xml:space="preserve">Are you looking for funding for sustainable transportation projects and programs? </w:t>
      </w:r>
    </w:p>
    <w:p w:rsidR="00262D29" w:rsidRDefault="006F7F03" w:rsidP="009C691D">
      <w:pPr>
        <w:pStyle w:val="ListParagraph"/>
        <w:numPr>
          <w:ilvl w:val="0"/>
          <w:numId w:val="3"/>
        </w:numPr>
        <w:spacing w:after="0"/>
        <w:ind w:left="360"/>
      </w:pPr>
      <w:hyperlink r:id="rId83" w:history="1">
        <w:r w:rsidR="00262D29" w:rsidRPr="00EF58F7">
          <w:rPr>
            <w:rStyle w:val="Hyperlink"/>
            <w:b/>
          </w:rPr>
          <w:t>EERE Funding Opportunities</w:t>
        </w:r>
      </w:hyperlink>
      <w:r w:rsidR="00262D29" w:rsidRPr="00AB3B88">
        <w:t>: The Office of Energy Efficiency and Renewable Energy offer</w:t>
      </w:r>
      <w:r w:rsidR="00262D29">
        <w:t>s</w:t>
      </w:r>
      <w:r w:rsidR="00262D29" w:rsidRPr="00AB3B88">
        <w:t xml:space="preserve"> financial as</w:t>
      </w:r>
      <w:r w:rsidR="00262D29">
        <w:t>sistance opportunities for the research, development, demonstration and deployment of energy efficiency and renewable energy technologies.</w:t>
      </w:r>
      <w:r w:rsidR="00262D29" w:rsidRPr="00AB3B88">
        <w:t xml:space="preserve">  </w:t>
      </w:r>
      <w:r w:rsidR="00262D29">
        <w:t>State and local governments are often eligible to apply for the various funding opportunities that are issued on a rolling basis throughout the year.</w:t>
      </w:r>
    </w:p>
    <w:p w:rsidR="002B7356" w:rsidRDefault="006F7F03" w:rsidP="009C691D">
      <w:pPr>
        <w:pStyle w:val="ListParagraph"/>
        <w:numPr>
          <w:ilvl w:val="0"/>
          <w:numId w:val="3"/>
        </w:numPr>
        <w:spacing w:after="0"/>
        <w:ind w:left="360"/>
      </w:pPr>
      <w:hyperlink r:id="rId84" w:history="1">
        <w:r w:rsidR="002B7356" w:rsidRPr="00341512">
          <w:rPr>
            <w:rStyle w:val="Hyperlink"/>
            <w:b/>
          </w:rPr>
          <w:t>Clean Cities’ Related Opportunities Funding page</w:t>
        </w:r>
      </w:hyperlink>
      <w:r w:rsidR="002B7356" w:rsidRPr="00341512">
        <w:rPr>
          <w:b/>
        </w:rPr>
        <w:t xml:space="preserve"> </w:t>
      </w:r>
      <w:r w:rsidR="002B7356">
        <w:t>lists federal funding available through other federal agencies for sustainable transportation projects.</w:t>
      </w:r>
    </w:p>
    <w:p w:rsidR="00262D29" w:rsidRPr="008D4BC7" w:rsidRDefault="006F7F03" w:rsidP="009C691D">
      <w:pPr>
        <w:pStyle w:val="ListParagraph"/>
        <w:numPr>
          <w:ilvl w:val="0"/>
          <w:numId w:val="3"/>
        </w:numPr>
        <w:spacing w:after="0"/>
        <w:ind w:left="360"/>
        <w:rPr>
          <w:b/>
          <w:bCs/>
        </w:rPr>
      </w:pPr>
      <w:hyperlink r:id="rId85" w:history="1">
        <w:r w:rsidR="00262D29" w:rsidRPr="00321DEB">
          <w:rPr>
            <w:rStyle w:val="Hyperlink"/>
            <w:b/>
          </w:rPr>
          <w:t>Guide to Federal Financing</w:t>
        </w:r>
      </w:hyperlink>
      <w:r w:rsidR="00262D29">
        <w:rPr>
          <w:b/>
        </w:rPr>
        <w:t xml:space="preserve"> </w:t>
      </w:r>
      <w:r w:rsidR="00262D29" w:rsidRPr="00762257">
        <w:rPr>
          <w:bCs/>
        </w:rPr>
        <w:t>list</w:t>
      </w:r>
      <w:r w:rsidR="00262D29">
        <w:rPr>
          <w:bCs/>
        </w:rPr>
        <w:t>s</w:t>
      </w:r>
      <w:r w:rsidR="00262D29" w:rsidRPr="00762257">
        <w:rPr>
          <w:bCs/>
        </w:rPr>
        <w:t xml:space="preserve"> federal government financing programs available for energy efficiency and renewable energy deployment.</w:t>
      </w:r>
    </w:p>
    <w:p w:rsidR="00262D29" w:rsidRPr="00762257" w:rsidRDefault="006F7F03" w:rsidP="009C691D">
      <w:pPr>
        <w:pStyle w:val="ListParagraph"/>
        <w:numPr>
          <w:ilvl w:val="0"/>
          <w:numId w:val="3"/>
        </w:numPr>
        <w:spacing w:after="0"/>
        <w:ind w:left="360"/>
        <w:rPr>
          <w:b/>
          <w:bCs/>
        </w:rPr>
      </w:pPr>
      <w:hyperlink r:id="rId86" w:history="1">
        <w:r w:rsidR="00262D29" w:rsidRPr="000A0BA5">
          <w:rPr>
            <w:rStyle w:val="Hyperlink"/>
            <w:b/>
            <w:bCs/>
          </w:rPr>
          <w:t>Sustainable Communities</w:t>
        </w:r>
      </w:hyperlink>
      <w:r w:rsidR="00262D29">
        <w:rPr>
          <w:bCs/>
        </w:rPr>
        <w:t xml:space="preserve"> is an interagency partnership between HUD, EPA and DOT that provides resources, tools and funding to communities pursuing sustainability, including transit-oriented development, and planning for livability.</w:t>
      </w:r>
    </w:p>
    <w:p w:rsidR="00207E40" w:rsidRDefault="00207E40" w:rsidP="00207E40">
      <w:pPr>
        <w:spacing w:after="0"/>
        <w:rPr>
          <w:b/>
        </w:rPr>
      </w:pPr>
    </w:p>
    <w:p w:rsidR="00207E40" w:rsidRPr="00207E40" w:rsidRDefault="00207E40" w:rsidP="00207E40">
      <w:pPr>
        <w:spacing w:after="0"/>
        <w:rPr>
          <w:b/>
        </w:rPr>
      </w:pPr>
      <w:r w:rsidRPr="00207E40">
        <w:rPr>
          <w:b/>
        </w:rPr>
        <w:t xml:space="preserve">Are you looking for educational materials or information for or about the energy workforce?  </w:t>
      </w:r>
    </w:p>
    <w:p w:rsidR="00F55777" w:rsidRPr="0073599F" w:rsidRDefault="006F7F03" w:rsidP="00F55777">
      <w:pPr>
        <w:pStyle w:val="ListParagraph"/>
        <w:numPr>
          <w:ilvl w:val="0"/>
          <w:numId w:val="5"/>
        </w:numPr>
        <w:spacing w:after="0"/>
        <w:ind w:left="360"/>
        <w:rPr>
          <w:b/>
        </w:rPr>
      </w:pPr>
      <w:hyperlink r:id="rId87" w:history="1">
        <w:r w:rsidR="00F55777" w:rsidRPr="0073599F">
          <w:rPr>
            <w:rStyle w:val="Hyperlink"/>
            <w:b/>
          </w:rPr>
          <w:t>Jobs and Economic Development Impact</w:t>
        </w:r>
      </w:hyperlink>
      <w:r w:rsidR="00F55777" w:rsidRPr="0073599F">
        <w:rPr>
          <w:b/>
        </w:rPr>
        <w:t xml:space="preserve"> </w:t>
      </w:r>
      <w:r w:rsidR="00F55777" w:rsidRPr="0073599F">
        <w:t xml:space="preserve">models </w:t>
      </w:r>
      <w:r w:rsidR="00F55777" w:rsidRPr="0073599F">
        <w:rPr>
          <w:lang w:val="en"/>
        </w:rPr>
        <w:t>are user-friendly tools that estimate the economic impacts and the number of jobs supported by constructing and operating power plants, fuel production facilities, and other projects at the state level. Models include biofuels, coal, solar, geothermal, marine hydrokinetic, transmission, and wind.</w:t>
      </w:r>
    </w:p>
    <w:p w:rsidR="002B7356" w:rsidRPr="00F55777" w:rsidRDefault="006F7F03" w:rsidP="009C691D">
      <w:pPr>
        <w:pStyle w:val="ListParagraph"/>
        <w:numPr>
          <w:ilvl w:val="0"/>
          <w:numId w:val="5"/>
        </w:numPr>
        <w:spacing w:after="0"/>
        <w:ind w:left="360"/>
        <w:rPr>
          <w:lang w:val="en"/>
        </w:rPr>
      </w:pPr>
      <w:hyperlink r:id="rId88" w:history="1">
        <w:r w:rsidR="002B7356" w:rsidRPr="0073599F">
          <w:rPr>
            <w:rStyle w:val="Hyperlink"/>
            <w:b/>
            <w:lang w:val="en"/>
          </w:rPr>
          <w:t>The JOBS Models</w:t>
        </w:r>
      </w:hyperlink>
      <w:r w:rsidR="002B7356" w:rsidRPr="0073599F">
        <w:rPr>
          <w:b/>
          <w:lang w:val="en"/>
        </w:rPr>
        <w:t xml:space="preserve"> </w:t>
      </w:r>
      <w:r w:rsidR="002B7356" w:rsidRPr="0073599F">
        <w:rPr>
          <w:lang w:val="en"/>
        </w:rPr>
        <w:t>are spreadsheet-based tools that allow users to estimate</w:t>
      </w:r>
      <w:r w:rsidR="002B7356" w:rsidRPr="00F55777">
        <w:rPr>
          <w:lang w:val="en"/>
        </w:rPr>
        <w:t xml:space="preserve"> economic impacts from the deployment of fuel cell vehicles, hydrogen infrastructure, and natural gas infrastructure.</w:t>
      </w:r>
      <w:r w:rsidR="006D7464" w:rsidRPr="00F55777">
        <w:rPr>
          <w:lang w:val="en"/>
        </w:rPr>
        <w:t xml:space="preserve"> Find them on Argonne National Lab’s website.</w:t>
      </w:r>
    </w:p>
    <w:p w:rsidR="00DE75F3" w:rsidRPr="00F55777" w:rsidRDefault="00DE75F3" w:rsidP="009C691D">
      <w:pPr>
        <w:pStyle w:val="ListParagraph"/>
        <w:numPr>
          <w:ilvl w:val="0"/>
          <w:numId w:val="5"/>
        </w:numPr>
        <w:spacing w:after="0"/>
        <w:ind w:left="360"/>
        <w:rPr>
          <w:lang w:val="en"/>
        </w:rPr>
      </w:pPr>
      <w:r w:rsidRPr="00F55777">
        <w:rPr>
          <w:b/>
          <w:lang w:val="en"/>
        </w:rPr>
        <w:t>Explore Careers</w:t>
      </w:r>
      <w:r w:rsidRPr="00F55777">
        <w:rPr>
          <w:lang w:val="en"/>
        </w:rPr>
        <w:t xml:space="preserve"> in </w:t>
      </w:r>
      <w:hyperlink r:id="rId89" w:history="1">
        <w:r w:rsidRPr="00F55777">
          <w:rPr>
            <w:rStyle w:val="Hyperlink"/>
            <w:lang w:val="en"/>
          </w:rPr>
          <w:t>vehicle efficiency</w:t>
        </w:r>
      </w:hyperlink>
      <w:r w:rsidRPr="00F55777">
        <w:rPr>
          <w:lang w:val="en"/>
        </w:rPr>
        <w:t xml:space="preserve"> </w:t>
      </w:r>
      <w:r w:rsidR="00365B33" w:rsidRPr="00F55777">
        <w:rPr>
          <w:lang w:val="en"/>
        </w:rPr>
        <w:t>or</w:t>
      </w:r>
      <w:r w:rsidRPr="00F55777">
        <w:rPr>
          <w:lang w:val="en"/>
        </w:rPr>
        <w:t xml:space="preserve"> </w:t>
      </w:r>
      <w:hyperlink r:id="rId90" w:history="1">
        <w:r w:rsidRPr="00F55777">
          <w:rPr>
            <w:rStyle w:val="Hyperlink"/>
            <w:lang w:val="en"/>
          </w:rPr>
          <w:t>hydrogen and fuel cells</w:t>
        </w:r>
      </w:hyperlink>
      <w:r w:rsidR="00365B33" w:rsidRPr="00F55777">
        <w:rPr>
          <w:lang w:val="en"/>
        </w:rPr>
        <w:t xml:space="preserve"> to see where these industries are headed and how individuals can pursue careers in related fields. </w:t>
      </w:r>
    </w:p>
    <w:p w:rsidR="00207E40" w:rsidRPr="009531D8" w:rsidRDefault="006F7F03" w:rsidP="00207E40">
      <w:pPr>
        <w:pStyle w:val="ListParagraph"/>
        <w:numPr>
          <w:ilvl w:val="0"/>
          <w:numId w:val="2"/>
        </w:numPr>
        <w:spacing w:after="0"/>
        <w:rPr>
          <w:b/>
        </w:rPr>
      </w:pPr>
      <w:hyperlink r:id="rId91" w:history="1">
        <w:r w:rsidR="00207E40" w:rsidRPr="009531D8">
          <w:rPr>
            <w:rStyle w:val="Hyperlink"/>
            <w:b/>
          </w:rPr>
          <w:t>Jobs and Economic Development Impact</w:t>
        </w:r>
      </w:hyperlink>
      <w:r w:rsidR="00207E40" w:rsidRPr="009531D8">
        <w:rPr>
          <w:b/>
        </w:rPr>
        <w:t xml:space="preserve"> </w:t>
      </w:r>
      <w:r w:rsidR="00207E40" w:rsidRPr="0073599F">
        <w:t xml:space="preserve">models </w:t>
      </w:r>
      <w:r w:rsidR="00207E40" w:rsidRPr="009531D8">
        <w:rPr>
          <w:lang w:val="en"/>
        </w:rPr>
        <w:t>are user-friendly tools that estimate the economic impacts and the number of jobs supported by constructing and operating power plants, fuel production facilities, and other projects at the state level. Models include biofuels, coal, solar, geothermal, marine hydrokinetic, transmission, and wind.</w:t>
      </w:r>
    </w:p>
    <w:p w:rsidR="00207E40" w:rsidRPr="00F55777" w:rsidRDefault="006F7F03" w:rsidP="00207E40">
      <w:pPr>
        <w:pStyle w:val="ListParagraph"/>
        <w:numPr>
          <w:ilvl w:val="0"/>
          <w:numId w:val="2"/>
        </w:numPr>
        <w:spacing w:after="0"/>
        <w:rPr>
          <w:b/>
        </w:rPr>
      </w:pPr>
      <w:hyperlink r:id="rId92" w:history="1">
        <w:r w:rsidR="00207E40" w:rsidRPr="00094699">
          <w:rPr>
            <w:rStyle w:val="Hyperlink"/>
            <w:b/>
          </w:rPr>
          <w:t>Energy Education</w:t>
        </w:r>
      </w:hyperlink>
      <w:r w:rsidR="00207E40" w:rsidRPr="00094699">
        <w:rPr>
          <w:b/>
        </w:rPr>
        <w:t xml:space="preserve"> </w:t>
      </w:r>
      <w:r w:rsidR="00207E40">
        <w:t xml:space="preserve">is a landing page for several energy education resources, including tools for educators like the </w:t>
      </w:r>
      <w:r w:rsidR="00207E40" w:rsidRPr="009531D8">
        <w:rPr>
          <w:lang w:val="en"/>
        </w:rPr>
        <w:t>Energy Literacy Framework</w:t>
      </w:r>
      <w:r w:rsidR="00207E40">
        <w:rPr>
          <w:rStyle w:val="Hyperlink"/>
          <w:color w:val="auto"/>
          <w:u w:val="none"/>
          <w:lang w:val="en"/>
        </w:rPr>
        <w:t xml:space="preserve"> and the</w:t>
      </w:r>
      <w:r w:rsidR="00207E40" w:rsidRPr="00094699">
        <w:rPr>
          <w:lang w:val="en"/>
        </w:rPr>
        <w:t xml:space="preserve"> </w:t>
      </w:r>
      <w:r w:rsidR="00207E40" w:rsidRPr="009531D8">
        <w:rPr>
          <w:lang w:val="en"/>
        </w:rPr>
        <w:t>Education Toolbox</w:t>
      </w:r>
      <w:r w:rsidR="00207E40" w:rsidRPr="009531D8">
        <w:rPr>
          <w:rStyle w:val="Hyperlink"/>
          <w:u w:val="none"/>
          <w:lang w:val="en"/>
        </w:rPr>
        <w:t>.</w:t>
      </w:r>
      <w:r w:rsidR="00207E40">
        <w:rPr>
          <w:lang w:val="en"/>
        </w:rPr>
        <w:t xml:space="preserve">  Students can access </w:t>
      </w:r>
      <w:r w:rsidR="00207E40" w:rsidRPr="009531D8">
        <w:rPr>
          <w:lang w:val="en"/>
        </w:rPr>
        <w:t>Career Planning Tools</w:t>
      </w:r>
      <w:r w:rsidR="00207E40">
        <w:rPr>
          <w:lang w:val="en"/>
        </w:rPr>
        <w:t xml:space="preserve"> and also learn about </w:t>
      </w:r>
      <w:r w:rsidR="00207E40" w:rsidRPr="009531D8">
        <w:t>EERE Student Competitions</w:t>
      </w:r>
      <w:r w:rsidR="00207E40" w:rsidRPr="00F55777">
        <w:t>.</w:t>
      </w:r>
    </w:p>
    <w:p w:rsidR="00207E40" w:rsidRPr="00F55777" w:rsidRDefault="006F7F03" w:rsidP="00207E40">
      <w:pPr>
        <w:pStyle w:val="ListParagraph"/>
        <w:numPr>
          <w:ilvl w:val="0"/>
          <w:numId w:val="2"/>
        </w:numPr>
        <w:spacing w:after="0"/>
        <w:rPr>
          <w:b/>
        </w:rPr>
      </w:pPr>
      <w:hyperlink r:id="rId93" w:history="1">
        <w:r w:rsidR="00207E40" w:rsidRPr="00F55777">
          <w:rPr>
            <w:rStyle w:val="Hyperlink"/>
            <w:b/>
          </w:rPr>
          <w:t>My Energy Gateway</w:t>
        </w:r>
      </w:hyperlink>
      <w:r w:rsidR="00207E40" w:rsidRPr="00F55777">
        <w:rPr>
          <w:b/>
        </w:rPr>
        <w:t xml:space="preserve"> </w:t>
      </w:r>
      <w:r w:rsidR="00207E40" w:rsidRPr="00F55777">
        <w:t>provides information on energy degrees and certifications, scholarships, internships, college rankings, career options, and industry resources.</w:t>
      </w:r>
    </w:p>
    <w:p w:rsidR="00207E40" w:rsidRPr="00F55777" w:rsidRDefault="006F7F03" w:rsidP="00207E40">
      <w:pPr>
        <w:pStyle w:val="ListParagraph"/>
        <w:numPr>
          <w:ilvl w:val="0"/>
          <w:numId w:val="2"/>
        </w:numPr>
        <w:spacing w:after="0"/>
        <w:rPr>
          <w:b/>
        </w:rPr>
      </w:pPr>
      <w:hyperlink r:id="rId94" w:history="1">
        <w:r w:rsidR="00207E40" w:rsidRPr="00F55777">
          <w:rPr>
            <w:rStyle w:val="Hyperlink"/>
            <w:b/>
          </w:rPr>
          <w:t>Federal Investments in Energy &amp; Manufacturing</w:t>
        </w:r>
      </w:hyperlink>
      <w:r w:rsidR="00207E40" w:rsidRPr="00F55777">
        <w:t xml:space="preserve"> lists the workforce training and certification programs that have been funded by the Department of Energy, Department of Labor, and the National Science Foundation, with the ability to filter by subject and location.</w:t>
      </w:r>
    </w:p>
    <w:p w:rsidR="001D1A49" w:rsidRPr="00134B03" w:rsidRDefault="001D1A49" w:rsidP="00365B33"/>
    <w:sectPr w:rsidR="001D1A49" w:rsidRPr="00134B03" w:rsidSect="00C07772">
      <w:headerReference w:type="default" r:id="rId95"/>
      <w:footerReference w:type="default" r:id="rId96"/>
      <w:pgSz w:w="12240" w:h="15840"/>
      <w:pgMar w:top="144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19982F" w15:done="0"/>
  <w15:commentEx w15:paraId="26F01D2E" w15:done="0"/>
  <w15:commentEx w15:paraId="08FD42B1" w15:done="0"/>
  <w15:commentEx w15:paraId="649C353A" w15:done="0"/>
  <w15:commentEx w15:paraId="57B2ED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03" w:rsidRDefault="006F7F03" w:rsidP="008E44C4">
      <w:pPr>
        <w:spacing w:after="0" w:line="240" w:lineRule="auto"/>
      </w:pPr>
      <w:r>
        <w:separator/>
      </w:r>
    </w:p>
  </w:endnote>
  <w:endnote w:type="continuationSeparator" w:id="0">
    <w:p w:rsidR="006F7F03" w:rsidRDefault="006F7F03" w:rsidP="008E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15534"/>
      <w:docPartObj>
        <w:docPartGallery w:val="Page Numbers (Bottom of Page)"/>
        <w:docPartUnique/>
      </w:docPartObj>
    </w:sdtPr>
    <w:sdtEndPr>
      <w:rPr>
        <w:noProof/>
      </w:rPr>
    </w:sdtEndPr>
    <w:sdtContent>
      <w:p w:rsidR="008E44C4" w:rsidRDefault="008E44C4">
        <w:pPr>
          <w:pStyle w:val="Footer"/>
          <w:jc w:val="center"/>
        </w:pPr>
        <w:r>
          <w:fldChar w:fldCharType="begin"/>
        </w:r>
        <w:r>
          <w:instrText xml:space="preserve"> PAGE   \* MERGEFORMAT </w:instrText>
        </w:r>
        <w:r>
          <w:fldChar w:fldCharType="separate"/>
        </w:r>
        <w:r w:rsidR="00F44C67">
          <w:rPr>
            <w:noProof/>
          </w:rPr>
          <w:t>3</w:t>
        </w:r>
        <w:r>
          <w:rPr>
            <w:noProof/>
          </w:rPr>
          <w:fldChar w:fldCharType="end"/>
        </w:r>
      </w:p>
    </w:sdtContent>
  </w:sdt>
  <w:p w:rsidR="008E44C4" w:rsidRDefault="008E4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03" w:rsidRDefault="006F7F03" w:rsidP="008E44C4">
      <w:pPr>
        <w:spacing w:after="0" w:line="240" w:lineRule="auto"/>
      </w:pPr>
      <w:r>
        <w:separator/>
      </w:r>
    </w:p>
  </w:footnote>
  <w:footnote w:type="continuationSeparator" w:id="0">
    <w:p w:rsidR="006F7F03" w:rsidRDefault="006F7F03" w:rsidP="008E4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AB" w:rsidRDefault="00F138AB" w:rsidP="00F138AB">
    <w:pPr>
      <w:pStyle w:val="Heading2"/>
      <w:tabs>
        <w:tab w:val="left" w:pos="3195"/>
      </w:tabs>
      <w:spacing w:line="240" w:lineRule="auto"/>
      <w:rPr>
        <w:sz w:val="40"/>
      </w:rPr>
    </w:pPr>
    <w:r w:rsidRPr="00F138AB">
      <w:rPr>
        <w:noProof/>
        <w:sz w:val="36"/>
      </w:rPr>
      <w:drawing>
        <wp:inline distT="0" distB="0" distL="0" distR="0" wp14:anchorId="3AD27D92" wp14:editId="38280EC0">
          <wp:extent cx="2856865" cy="419100"/>
          <wp:effectExtent l="0" t="0" r="63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6865" cy="419100"/>
                  </a:xfrm>
                  <a:prstGeom prst="rect">
                    <a:avLst/>
                  </a:prstGeom>
                </pic:spPr>
              </pic:pic>
            </a:graphicData>
          </a:graphic>
        </wp:inline>
      </w:drawing>
    </w:r>
  </w:p>
  <w:p w:rsidR="00F138AB" w:rsidRPr="00F138AB" w:rsidRDefault="00F138AB" w:rsidP="00F138AB">
    <w:pPr>
      <w:spacing w:after="0"/>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79A"/>
    <w:multiLevelType w:val="hybridMultilevel"/>
    <w:tmpl w:val="13C4B7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C6466"/>
    <w:multiLevelType w:val="hybridMultilevel"/>
    <w:tmpl w:val="F0B4E69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E7446"/>
    <w:multiLevelType w:val="hybridMultilevel"/>
    <w:tmpl w:val="F500C06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75544D"/>
    <w:multiLevelType w:val="hybridMultilevel"/>
    <w:tmpl w:val="C3C6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D504C5"/>
    <w:multiLevelType w:val="hybridMultilevel"/>
    <w:tmpl w:val="B8BA361C"/>
    <w:lvl w:ilvl="0" w:tplc="0409000D">
      <w:start w:val="1"/>
      <w:numFmt w:val="bullet"/>
      <w:lvlText w:val=""/>
      <w:lvlJc w:val="left"/>
      <w:pPr>
        <w:ind w:left="720" w:hanging="360"/>
      </w:pPr>
      <w:rPr>
        <w:rFonts w:ascii="Wingdings" w:hAnsi="Wingdings" w:hint="default"/>
      </w:rPr>
    </w:lvl>
    <w:lvl w:ilvl="1" w:tplc="60C606F4">
      <w:start w:val="1"/>
      <w:numFmt w:val="bullet"/>
      <w:lvlText w:val="o"/>
      <w:lvlJc w:val="left"/>
      <w:pPr>
        <w:ind w:left="1440" w:hanging="360"/>
      </w:pPr>
      <w:rPr>
        <w:rFonts w:ascii="Courier New" w:hAnsi="Courier New" w:cs="Courier New"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0626F"/>
    <w:multiLevelType w:val="hybridMultilevel"/>
    <w:tmpl w:val="0F860D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3074F"/>
    <w:multiLevelType w:val="hybridMultilevel"/>
    <w:tmpl w:val="263AEE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B7822"/>
    <w:multiLevelType w:val="hybridMultilevel"/>
    <w:tmpl w:val="F58A7A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4A6411"/>
    <w:multiLevelType w:val="hybridMultilevel"/>
    <w:tmpl w:val="439C1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77A4BA5"/>
    <w:multiLevelType w:val="hybridMultilevel"/>
    <w:tmpl w:val="A9D02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43E34"/>
    <w:multiLevelType w:val="hybridMultilevel"/>
    <w:tmpl w:val="559CBCE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20C69F8"/>
    <w:multiLevelType w:val="hybridMultilevel"/>
    <w:tmpl w:val="F8649C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3095F4E"/>
    <w:multiLevelType w:val="hybridMultilevel"/>
    <w:tmpl w:val="BAE68C94"/>
    <w:lvl w:ilvl="0" w:tplc="A14A351C">
      <w:start w:val="1"/>
      <w:numFmt w:val="bullet"/>
      <w:lvlText w:val=""/>
      <w:lvlJc w:val="left"/>
      <w:pPr>
        <w:ind w:left="360" w:hanging="360"/>
      </w:pPr>
      <w:rPr>
        <w:rFonts w:ascii="Wingdings" w:hAnsi="Wingdings" w:hint="default"/>
        <w:color w:val="auto"/>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5"/>
  </w:num>
  <w:num w:numId="4">
    <w:abstractNumId w:val="6"/>
  </w:num>
  <w:num w:numId="5">
    <w:abstractNumId w:val="9"/>
  </w:num>
  <w:num w:numId="6">
    <w:abstractNumId w:val="1"/>
  </w:num>
  <w:num w:numId="7">
    <w:abstractNumId w:val="7"/>
  </w:num>
  <w:num w:numId="8">
    <w:abstractNumId w:val="12"/>
  </w:num>
  <w:num w:numId="9">
    <w:abstractNumId w:val="10"/>
  </w:num>
  <w:num w:numId="10">
    <w:abstractNumId w:val="4"/>
  </w:num>
  <w:num w:numId="11">
    <w:abstractNumId w:val="8"/>
  </w:num>
  <w:num w:numId="12">
    <w:abstractNumId w:val="3"/>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w15:presenceInfo w15:providerId="Windows Live" w15:userId="4ba53fda1462c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3B"/>
    <w:rsid w:val="00012220"/>
    <w:rsid w:val="000137E8"/>
    <w:rsid w:val="000242F7"/>
    <w:rsid w:val="00031E62"/>
    <w:rsid w:val="00041611"/>
    <w:rsid w:val="00045350"/>
    <w:rsid w:val="000742A2"/>
    <w:rsid w:val="000743FD"/>
    <w:rsid w:val="0008692F"/>
    <w:rsid w:val="0009006B"/>
    <w:rsid w:val="00091049"/>
    <w:rsid w:val="00094699"/>
    <w:rsid w:val="000A0BA5"/>
    <w:rsid w:val="000A1ACA"/>
    <w:rsid w:val="000C5490"/>
    <w:rsid w:val="001176F3"/>
    <w:rsid w:val="00121980"/>
    <w:rsid w:val="0013167F"/>
    <w:rsid w:val="00134B03"/>
    <w:rsid w:val="00174CD4"/>
    <w:rsid w:val="001B1161"/>
    <w:rsid w:val="001C1D2B"/>
    <w:rsid w:val="001D0344"/>
    <w:rsid w:val="001D1A49"/>
    <w:rsid w:val="00207E40"/>
    <w:rsid w:val="00211E0F"/>
    <w:rsid w:val="002161DC"/>
    <w:rsid w:val="00253CDA"/>
    <w:rsid w:val="00253FC2"/>
    <w:rsid w:val="00254DFF"/>
    <w:rsid w:val="00261D3A"/>
    <w:rsid w:val="00262D29"/>
    <w:rsid w:val="00263832"/>
    <w:rsid w:val="00280845"/>
    <w:rsid w:val="00282EB0"/>
    <w:rsid w:val="002A7864"/>
    <w:rsid w:val="002B7356"/>
    <w:rsid w:val="00317239"/>
    <w:rsid w:val="00321DEB"/>
    <w:rsid w:val="003309B5"/>
    <w:rsid w:val="00331718"/>
    <w:rsid w:val="00334E32"/>
    <w:rsid w:val="00341512"/>
    <w:rsid w:val="0035641D"/>
    <w:rsid w:val="003638A4"/>
    <w:rsid w:val="00365B33"/>
    <w:rsid w:val="00375146"/>
    <w:rsid w:val="00392E60"/>
    <w:rsid w:val="003B3001"/>
    <w:rsid w:val="003D4FB9"/>
    <w:rsid w:val="003E567C"/>
    <w:rsid w:val="003F2B55"/>
    <w:rsid w:val="00415439"/>
    <w:rsid w:val="004403A8"/>
    <w:rsid w:val="004570B7"/>
    <w:rsid w:val="00475453"/>
    <w:rsid w:val="004921EA"/>
    <w:rsid w:val="0049276F"/>
    <w:rsid w:val="00493A5E"/>
    <w:rsid w:val="004A3E8E"/>
    <w:rsid w:val="004C3E20"/>
    <w:rsid w:val="004C58FE"/>
    <w:rsid w:val="004E2881"/>
    <w:rsid w:val="004E62ED"/>
    <w:rsid w:val="004E6BDD"/>
    <w:rsid w:val="00532B0F"/>
    <w:rsid w:val="00536569"/>
    <w:rsid w:val="005879BB"/>
    <w:rsid w:val="00597292"/>
    <w:rsid w:val="005A5AD4"/>
    <w:rsid w:val="005C3F1E"/>
    <w:rsid w:val="005C603B"/>
    <w:rsid w:val="005D30A0"/>
    <w:rsid w:val="00607F5B"/>
    <w:rsid w:val="006979A3"/>
    <w:rsid w:val="006A4C4D"/>
    <w:rsid w:val="006A7E4B"/>
    <w:rsid w:val="006B3C5E"/>
    <w:rsid w:val="006D233A"/>
    <w:rsid w:val="006D7464"/>
    <w:rsid w:val="006F7F03"/>
    <w:rsid w:val="007024EF"/>
    <w:rsid w:val="0070321A"/>
    <w:rsid w:val="00722A12"/>
    <w:rsid w:val="00727581"/>
    <w:rsid w:val="00733AE0"/>
    <w:rsid w:val="00734589"/>
    <w:rsid w:val="0073599F"/>
    <w:rsid w:val="00737A3B"/>
    <w:rsid w:val="00762257"/>
    <w:rsid w:val="00766F8F"/>
    <w:rsid w:val="00773841"/>
    <w:rsid w:val="00776858"/>
    <w:rsid w:val="007A0075"/>
    <w:rsid w:val="007C3284"/>
    <w:rsid w:val="007E228F"/>
    <w:rsid w:val="0081253E"/>
    <w:rsid w:val="008130D7"/>
    <w:rsid w:val="0083385D"/>
    <w:rsid w:val="00843077"/>
    <w:rsid w:val="008430F0"/>
    <w:rsid w:val="0087621C"/>
    <w:rsid w:val="008D2D84"/>
    <w:rsid w:val="008D4BC7"/>
    <w:rsid w:val="008E3247"/>
    <w:rsid w:val="008E44C4"/>
    <w:rsid w:val="00907797"/>
    <w:rsid w:val="00913657"/>
    <w:rsid w:val="00922ED7"/>
    <w:rsid w:val="00930AE9"/>
    <w:rsid w:val="009531D8"/>
    <w:rsid w:val="009811E3"/>
    <w:rsid w:val="00996113"/>
    <w:rsid w:val="009C347A"/>
    <w:rsid w:val="009C691D"/>
    <w:rsid w:val="009C7240"/>
    <w:rsid w:val="009F31F5"/>
    <w:rsid w:val="00A063CB"/>
    <w:rsid w:val="00A33F9E"/>
    <w:rsid w:val="00A6425C"/>
    <w:rsid w:val="00A67E7F"/>
    <w:rsid w:val="00A82D04"/>
    <w:rsid w:val="00AA0738"/>
    <w:rsid w:val="00AB796D"/>
    <w:rsid w:val="00AD0F55"/>
    <w:rsid w:val="00B143C8"/>
    <w:rsid w:val="00B14CFF"/>
    <w:rsid w:val="00B50178"/>
    <w:rsid w:val="00B52A33"/>
    <w:rsid w:val="00B8213E"/>
    <w:rsid w:val="00BA6095"/>
    <w:rsid w:val="00BB694C"/>
    <w:rsid w:val="00BE7CF7"/>
    <w:rsid w:val="00BF5846"/>
    <w:rsid w:val="00C01768"/>
    <w:rsid w:val="00C05049"/>
    <w:rsid w:val="00C07772"/>
    <w:rsid w:val="00C1746F"/>
    <w:rsid w:val="00C40D8C"/>
    <w:rsid w:val="00C5232F"/>
    <w:rsid w:val="00C7290A"/>
    <w:rsid w:val="00C735B1"/>
    <w:rsid w:val="00C86706"/>
    <w:rsid w:val="00C97013"/>
    <w:rsid w:val="00CB4B08"/>
    <w:rsid w:val="00CB5794"/>
    <w:rsid w:val="00CD496B"/>
    <w:rsid w:val="00CF4688"/>
    <w:rsid w:val="00D0582E"/>
    <w:rsid w:val="00D23B59"/>
    <w:rsid w:val="00D3506F"/>
    <w:rsid w:val="00D3524F"/>
    <w:rsid w:val="00D40DAF"/>
    <w:rsid w:val="00D7430F"/>
    <w:rsid w:val="00DA153F"/>
    <w:rsid w:val="00DB48A6"/>
    <w:rsid w:val="00DD6A0A"/>
    <w:rsid w:val="00DE75F3"/>
    <w:rsid w:val="00DF166D"/>
    <w:rsid w:val="00DF59A6"/>
    <w:rsid w:val="00E16A62"/>
    <w:rsid w:val="00E25679"/>
    <w:rsid w:val="00E3492B"/>
    <w:rsid w:val="00E41636"/>
    <w:rsid w:val="00E42D2E"/>
    <w:rsid w:val="00E70299"/>
    <w:rsid w:val="00E81DE9"/>
    <w:rsid w:val="00E91E27"/>
    <w:rsid w:val="00E95CE4"/>
    <w:rsid w:val="00EA5EA2"/>
    <w:rsid w:val="00EC0AD5"/>
    <w:rsid w:val="00EC36B2"/>
    <w:rsid w:val="00EE7CF1"/>
    <w:rsid w:val="00EF3A8D"/>
    <w:rsid w:val="00EF58F7"/>
    <w:rsid w:val="00F020E7"/>
    <w:rsid w:val="00F10230"/>
    <w:rsid w:val="00F138AB"/>
    <w:rsid w:val="00F1743B"/>
    <w:rsid w:val="00F27799"/>
    <w:rsid w:val="00F44C67"/>
    <w:rsid w:val="00F45E87"/>
    <w:rsid w:val="00F55777"/>
    <w:rsid w:val="00F773A2"/>
    <w:rsid w:val="00F8638B"/>
    <w:rsid w:val="00FD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A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5E"/>
    <w:pPr>
      <w:ind w:left="720"/>
      <w:contextualSpacing/>
    </w:pPr>
  </w:style>
  <w:style w:type="paragraph" w:styleId="BalloonText">
    <w:name w:val="Balloon Text"/>
    <w:basedOn w:val="Normal"/>
    <w:link w:val="BalloonTextChar"/>
    <w:uiPriority w:val="99"/>
    <w:semiHidden/>
    <w:unhideWhenUsed/>
    <w:rsid w:val="0007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3FD"/>
    <w:rPr>
      <w:rFonts w:ascii="Tahoma" w:hAnsi="Tahoma" w:cs="Tahoma"/>
      <w:sz w:val="16"/>
      <w:szCs w:val="16"/>
    </w:rPr>
  </w:style>
  <w:style w:type="character" w:styleId="Hyperlink">
    <w:name w:val="Hyperlink"/>
    <w:basedOn w:val="DefaultParagraphFont"/>
    <w:uiPriority w:val="99"/>
    <w:unhideWhenUsed/>
    <w:rsid w:val="0070321A"/>
    <w:rPr>
      <w:color w:val="0000FF" w:themeColor="hyperlink"/>
      <w:u w:val="single"/>
    </w:rPr>
  </w:style>
  <w:style w:type="paragraph" w:styleId="NormalWeb">
    <w:name w:val="Normal (Web)"/>
    <w:basedOn w:val="Normal"/>
    <w:uiPriority w:val="99"/>
    <w:unhideWhenUsed/>
    <w:rsid w:val="0070321A"/>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CD496B"/>
    <w:rPr>
      <w:color w:val="800080" w:themeColor="followedHyperlink"/>
      <w:u w:val="single"/>
    </w:rPr>
  </w:style>
  <w:style w:type="paragraph" w:styleId="Header">
    <w:name w:val="header"/>
    <w:basedOn w:val="Normal"/>
    <w:link w:val="HeaderChar"/>
    <w:uiPriority w:val="99"/>
    <w:unhideWhenUsed/>
    <w:rsid w:val="008E4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4C4"/>
  </w:style>
  <w:style w:type="paragraph" w:styleId="Footer">
    <w:name w:val="footer"/>
    <w:basedOn w:val="Normal"/>
    <w:link w:val="FooterChar"/>
    <w:uiPriority w:val="99"/>
    <w:unhideWhenUsed/>
    <w:rsid w:val="008E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4C4"/>
  </w:style>
  <w:style w:type="character" w:customStyle="1" w:styleId="Heading1Char">
    <w:name w:val="Heading 1 Char"/>
    <w:basedOn w:val="DefaultParagraphFont"/>
    <w:link w:val="Heading1"/>
    <w:uiPriority w:val="9"/>
    <w:rsid w:val="00CB579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B57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579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93A5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13657"/>
    <w:rPr>
      <w:sz w:val="16"/>
      <w:szCs w:val="16"/>
    </w:rPr>
  </w:style>
  <w:style w:type="paragraph" w:styleId="CommentText">
    <w:name w:val="annotation text"/>
    <w:basedOn w:val="Normal"/>
    <w:link w:val="CommentTextChar"/>
    <w:uiPriority w:val="99"/>
    <w:semiHidden/>
    <w:unhideWhenUsed/>
    <w:rsid w:val="00913657"/>
    <w:pPr>
      <w:spacing w:line="240" w:lineRule="auto"/>
    </w:pPr>
    <w:rPr>
      <w:sz w:val="20"/>
      <w:szCs w:val="20"/>
    </w:rPr>
  </w:style>
  <w:style w:type="character" w:customStyle="1" w:styleId="CommentTextChar">
    <w:name w:val="Comment Text Char"/>
    <w:basedOn w:val="DefaultParagraphFont"/>
    <w:link w:val="CommentText"/>
    <w:uiPriority w:val="99"/>
    <w:semiHidden/>
    <w:rsid w:val="00913657"/>
    <w:rPr>
      <w:sz w:val="20"/>
      <w:szCs w:val="20"/>
    </w:rPr>
  </w:style>
  <w:style w:type="paragraph" w:styleId="CommentSubject">
    <w:name w:val="annotation subject"/>
    <w:basedOn w:val="CommentText"/>
    <w:next w:val="CommentText"/>
    <w:link w:val="CommentSubjectChar"/>
    <w:uiPriority w:val="99"/>
    <w:semiHidden/>
    <w:unhideWhenUsed/>
    <w:rsid w:val="00913657"/>
    <w:rPr>
      <w:b/>
      <w:bCs/>
    </w:rPr>
  </w:style>
  <w:style w:type="character" w:customStyle="1" w:styleId="CommentSubjectChar">
    <w:name w:val="Comment Subject Char"/>
    <w:basedOn w:val="CommentTextChar"/>
    <w:link w:val="CommentSubject"/>
    <w:uiPriority w:val="99"/>
    <w:semiHidden/>
    <w:rsid w:val="00913657"/>
    <w:rPr>
      <w:b/>
      <w:bCs/>
      <w:sz w:val="20"/>
      <w:szCs w:val="20"/>
    </w:rPr>
  </w:style>
  <w:style w:type="paragraph" w:styleId="PlainText">
    <w:name w:val="Plain Text"/>
    <w:basedOn w:val="Normal"/>
    <w:link w:val="PlainTextChar"/>
    <w:uiPriority w:val="99"/>
    <w:semiHidden/>
    <w:unhideWhenUsed/>
    <w:rsid w:val="005C603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C603B"/>
    <w:rPr>
      <w:rFonts w:ascii="Calibri" w:hAnsi="Calibri" w:cs="Times New Roman"/>
    </w:rPr>
  </w:style>
  <w:style w:type="character" w:styleId="Emphasis">
    <w:name w:val="Emphasis"/>
    <w:basedOn w:val="DefaultParagraphFont"/>
    <w:uiPriority w:val="20"/>
    <w:qFormat/>
    <w:rsid w:val="00134B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A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5E"/>
    <w:pPr>
      <w:ind w:left="720"/>
      <w:contextualSpacing/>
    </w:pPr>
  </w:style>
  <w:style w:type="paragraph" w:styleId="BalloonText">
    <w:name w:val="Balloon Text"/>
    <w:basedOn w:val="Normal"/>
    <w:link w:val="BalloonTextChar"/>
    <w:uiPriority w:val="99"/>
    <w:semiHidden/>
    <w:unhideWhenUsed/>
    <w:rsid w:val="0007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3FD"/>
    <w:rPr>
      <w:rFonts w:ascii="Tahoma" w:hAnsi="Tahoma" w:cs="Tahoma"/>
      <w:sz w:val="16"/>
      <w:szCs w:val="16"/>
    </w:rPr>
  </w:style>
  <w:style w:type="character" w:styleId="Hyperlink">
    <w:name w:val="Hyperlink"/>
    <w:basedOn w:val="DefaultParagraphFont"/>
    <w:uiPriority w:val="99"/>
    <w:unhideWhenUsed/>
    <w:rsid w:val="0070321A"/>
    <w:rPr>
      <w:color w:val="0000FF" w:themeColor="hyperlink"/>
      <w:u w:val="single"/>
    </w:rPr>
  </w:style>
  <w:style w:type="paragraph" w:styleId="NormalWeb">
    <w:name w:val="Normal (Web)"/>
    <w:basedOn w:val="Normal"/>
    <w:uiPriority w:val="99"/>
    <w:unhideWhenUsed/>
    <w:rsid w:val="0070321A"/>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CD496B"/>
    <w:rPr>
      <w:color w:val="800080" w:themeColor="followedHyperlink"/>
      <w:u w:val="single"/>
    </w:rPr>
  </w:style>
  <w:style w:type="paragraph" w:styleId="Header">
    <w:name w:val="header"/>
    <w:basedOn w:val="Normal"/>
    <w:link w:val="HeaderChar"/>
    <w:uiPriority w:val="99"/>
    <w:unhideWhenUsed/>
    <w:rsid w:val="008E4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4C4"/>
  </w:style>
  <w:style w:type="paragraph" w:styleId="Footer">
    <w:name w:val="footer"/>
    <w:basedOn w:val="Normal"/>
    <w:link w:val="FooterChar"/>
    <w:uiPriority w:val="99"/>
    <w:unhideWhenUsed/>
    <w:rsid w:val="008E4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4C4"/>
  </w:style>
  <w:style w:type="character" w:customStyle="1" w:styleId="Heading1Char">
    <w:name w:val="Heading 1 Char"/>
    <w:basedOn w:val="DefaultParagraphFont"/>
    <w:link w:val="Heading1"/>
    <w:uiPriority w:val="9"/>
    <w:rsid w:val="00CB579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B57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579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93A5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13657"/>
    <w:rPr>
      <w:sz w:val="16"/>
      <w:szCs w:val="16"/>
    </w:rPr>
  </w:style>
  <w:style w:type="paragraph" w:styleId="CommentText">
    <w:name w:val="annotation text"/>
    <w:basedOn w:val="Normal"/>
    <w:link w:val="CommentTextChar"/>
    <w:uiPriority w:val="99"/>
    <w:semiHidden/>
    <w:unhideWhenUsed/>
    <w:rsid w:val="00913657"/>
    <w:pPr>
      <w:spacing w:line="240" w:lineRule="auto"/>
    </w:pPr>
    <w:rPr>
      <w:sz w:val="20"/>
      <w:szCs w:val="20"/>
    </w:rPr>
  </w:style>
  <w:style w:type="character" w:customStyle="1" w:styleId="CommentTextChar">
    <w:name w:val="Comment Text Char"/>
    <w:basedOn w:val="DefaultParagraphFont"/>
    <w:link w:val="CommentText"/>
    <w:uiPriority w:val="99"/>
    <w:semiHidden/>
    <w:rsid w:val="00913657"/>
    <w:rPr>
      <w:sz w:val="20"/>
      <w:szCs w:val="20"/>
    </w:rPr>
  </w:style>
  <w:style w:type="paragraph" w:styleId="CommentSubject">
    <w:name w:val="annotation subject"/>
    <w:basedOn w:val="CommentText"/>
    <w:next w:val="CommentText"/>
    <w:link w:val="CommentSubjectChar"/>
    <w:uiPriority w:val="99"/>
    <w:semiHidden/>
    <w:unhideWhenUsed/>
    <w:rsid w:val="00913657"/>
    <w:rPr>
      <w:b/>
      <w:bCs/>
    </w:rPr>
  </w:style>
  <w:style w:type="character" w:customStyle="1" w:styleId="CommentSubjectChar">
    <w:name w:val="Comment Subject Char"/>
    <w:basedOn w:val="CommentTextChar"/>
    <w:link w:val="CommentSubject"/>
    <w:uiPriority w:val="99"/>
    <w:semiHidden/>
    <w:rsid w:val="00913657"/>
    <w:rPr>
      <w:b/>
      <w:bCs/>
      <w:sz w:val="20"/>
      <w:szCs w:val="20"/>
    </w:rPr>
  </w:style>
  <w:style w:type="paragraph" w:styleId="PlainText">
    <w:name w:val="Plain Text"/>
    <w:basedOn w:val="Normal"/>
    <w:link w:val="PlainTextChar"/>
    <w:uiPriority w:val="99"/>
    <w:semiHidden/>
    <w:unhideWhenUsed/>
    <w:rsid w:val="005C603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C603B"/>
    <w:rPr>
      <w:rFonts w:ascii="Calibri" w:hAnsi="Calibri" w:cs="Times New Roman"/>
    </w:rPr>
  </w:style>
  <w:style w:type="character" w:styleId="Emphasis">
    <w:name w:val="Emphasis"/>
    <w:basedOn w:val="DefaultParagraphFont"/>
    <w:uiPriority w:val="20"/>
    <w:qFormat/>
    <w:rsid w:val="00134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730">
      <w:bodyDiv w:val="1"/>
      <w:marLeft w:val="0"/>
      <w:marRight w:val="0"/>
      <w:marTop w:val="0"/>
      <w:marBottom w:val="0"/>
      <w:divBdr>
        <w:top w:val="none" w:sz="0" w:space="0" w:color="auto"/>
        <w:left w:val="none" w:sz="0" w:space="0" w:color="auto"/>
        <w:bottom w:val="none" w:sz="0" w:space="0" w:color="auto"/>
        <w:right w:val="none" w:sz="0" w:space="0" w:color="auto"/>
      </w:divBdr>
    </w:div>
    <w:div w:id="413552288">
      <w:bodyDiv w:val="1"/>
      <w:marLeft w:val="0"/>
      <w:marRight w:val="0"/>
      <w:marTop w:val="0"/>
      <w:marBottom w:val="0"/>
      <w:divBdr>
        <w:top w:val="none" w:sz="0" w:space="0" w:color="auto"/>
        <w:left w:val="none" w:sz="0" w:space="0" w:color="auto"/>
        <w:bottom w:val="none" w:sz="0" w:space="0" w:color="auto"/>
        <w:right w:val="none" w:sz="0" w:space="0" w:color="auto"/>
      </w:divBdr>
      <w:divsChild>
        <w:div w:id="1070541350">
          <w:marLeft w:val="0"/>
          <w:marRight w:val="0"/>
          <w:marTop w:val="0"/>
          <w:marBottom w:val="0"/>
          <w:divBdr>
            <w:top w:val="none" w:sz="0" w:space="0" w:color="auto"/>
            <w:left w:val="none" w:sz="0" w:space="0" w:color="auto"/>
            <w:bottom w:val="none" w:sz="0" w:space="0" w:color="auto"/>
            <w:right w:val="none" w:sz="0" w:space="0" w:color="auto"/>
          </w:divBdr>
          <w:divsChild>
            <w:div w:id="1548178636">
              <w:marLeft w:val="0"/>
              <w:marRight w:val="0"/>
              <w:marTop w:val="0"/>
              <w:marBottom w:val="0"/>
              <w:divBdr>
                <w:top w:val="none" w:sz="0" w:space="0" w:color="auto"/>
                <w:left w:val="none" w:sz="0" w:space="0" w:color="auto"/>
                <w:bottom w:val="none" w:sz="0" w:space="0" w:color="auto"/>
                <w:right w:val="none" w:sz="0" w:space="0" w:color="auto"/>
              </w:divBdr>
              <w:divsChild>
                <w:div w:id="1012142444">
                  <w:marLeft w:val="0"/>
                  <w:marRight w:val="0"/>
                  <w:marTop w:val="0"/>
                  <w:marBottom w:val="0"/>
                  <w:divBdr>
                    <w:top w:val="none" w:sz="0" w:space="0" w:color="auto"/>
                    <w:left w:val="none" w:sz="0" w:space="0" w:color="auto"/>
                    <w:bottom w:val="none" w:sz="0" w:space="0" w:color="auto"/>
                    <w:right w:val="none" w:sz="0" w:space="0" w:color="auto"/>
                  </w:divBdr>
                  <w:divsChild>
                    <w:div w:id="1092050001">
                      <w:marLeft w:val="0"/>
                      <w:marRight w:val="0"/>
                      <w:marTop w:val="0"/>
                      <w:marBottom w:val="0"/>
                      <w:divBdr>
                        <w:top w:val="none" w:sz="0" w:space="0" w:color="auto"/>
                        <w:left w:val="none" w:sz="0" w:space="0" w:color="auto"/>
                        <w:bottom w:val="none" w:sz="0" w:space="0" w:color="auto"/>
                        <w:right w:val="none" w:sz="0" w:space="0" w:color="auto"/>
                      </w:divBdr>
                      <w:divsChild>
                        <w:div w:id="491220955">
                          <w:marLeft w:val="0"/>
                          <w:marRight w:val="0"/>
                          <w:marTop w:val="0"/>
                          <w:marBottom w:val="0"/>
                          <w:divBdr>
                            <w:top w:val="none" w:sz="0" w:space="0" w:color="auto"/>
                            <w:left w:val="none" w:sz="0" w:space="0" w:color="auto"/>
                            <w:bottom w:val="none" w:sz="0" w:space="0" w:color="auto"/>
                            <w:right w:val="none" w:sz="0" w:space="0" w:color="auto"/>
                          </w:divBdr>
                          <w:divsChild>
                            <w:div w:id="1961766219">
                              <w:marLeft w:val="0"/>
                              <w:marRight w:val="0"/>
                              <w:marTop w:val="0"/>
                              <w:marBottom w:val="0"/>
                              <w:divBdr>
                                <w:top w:val="none" w:sz="0" w:space="0" w:color="auto"/>
                                <w:left w:val="none" w:sz="0" w:space="0" w:color="auto"/>
                                <w:bottom w:val="none" w:sz="0" w:space="0" w:color="auto"/>
                                <w:right w:val="none" w:sz="0" w:space="0" w:color="auto"/>
                              </w:divBdr>
                              <w:divsChild>
                                <w:div w:id="316497643">
                                  <w:marLeft w:val="0"/>
                                  <w:marRight w:val="0"/>
                                  <w:marTop w:val="0"/>
                                  <w:marBottom w:val="0"/>
                                  <w:divBdr>
                                    <w:top w:val="none" w:sz="0" w:space="0" w:color="auto"/>
                                    <w:left w:val="none" w:sz="0" w:space="0" w:color="auto"/>
                                    <w:bottom w:val="none" w:sz="0" w:space="0" w:color="auto"/>
                                    <w:right w:val="none" w:sz="0" w:space="0" w:color="auto"/>
                                  </w:divBdr>
                                  <w:divsChild>
                                    <w:div w:id="551305761">
                                      <w:marLeft w:val="0"/>
                                      <w:marRight w:val="0"/>
                                      <w:marTop w:val="0"/>
                                      <w:marBottom w:val="0"/>
                                      <w:divBdr>
                                        <w:top w:val="none" w:sz="0" w:space="0" w:color="auto"/>
                                        <w:left w:val="none" w:sz="0" w:space="0" w:color="auto"/>
                                        <w:bottom w:val="none" w:sz="0" w:space="0" w:color="auto"/>
                                        <w:right w:val="none" w:sz="0" w:space="0" w:color="auto"/>
                                      </w:divBdr>
                                      <w:divsChild>
                                        <w:div w:id="1704165075">
                                          <w:marLeft w:val="0"/>
                                          <w:marRight w:val="0"/>
                                          <w:marTop w:val="0"/>
                                          <w:marBottom w:val="0"/>
                                          <w:divBdr>
                                            <w:top w:val="none" w:sz="0" w:space="0" w:color="auto"/>
                                            <w:left w:val="none" w:sz="0" w:space="0" w:color="auto"/>
                                            <w:bottom w:val="none" w:sz="0" w:space="0" w:color="auto"/>
                                            <w:right w:val="none" w:sz="0" w:space="0" w:color="auto"/>
                                          </w:divBdr>
                                          <w:divsChild>
                                            <w:div w:id="1507282075">
                                              <w:marLeft w:val="0"/>
                                              <w:marRight w:val="0"/>
                                              <w:marTop w:val="0"/>
                                              <w:marBottom w:val="0"/>
                                              <w:divBdr>
                                                <w:top w:val="single" w:sz="12" w:space="2" w:color="FFFFCC"/>
                                                <w:left w:val="single" w:sz="12" w:space="2" w:color="FFFFCC"/>
                                                <w:bottom w:val="single" w:sz="12" w:space="2" w:color="FFFFCC"/>
                                                <w:right w:val="single" w:sz="12" w:space="0" w:color="FFFFCC"/>
                                              </w:divBdr>
                                              <w:divsChild>
                                                <w:div w:id="1318728206">
                                                  <w:marLeft w:val="0"/>
                                                  <w:marRight w:val="0"/>
                                                  <w:marTop w:val="0"/>
                                                  <w:marBottom w:val="0"/>
                                                  <w:divBdr>
                                                    <w:top w:val="none" w:sz="0" w:space="0" w:color="auto"/>
                                                    <w:left w:val="none" w:sz="0" w:space="0" w:color="auto"/>
                                                    <w:bottom w:val="none" w:sz="0" w:space="0" w:color="auto"/>
                                                    <w:right w:val="none" w:sz="0" w:space="0" w:color="auto"/>
                                                  </w:divBdr>
                                                  <w:divsChild>
                                                    <w:div w:id="1678801604">
                                                      <w:marLeft w:val="0"/>
                                                      <w:marRight w:val="0"/>
                                                      <w:marTop w:val="0"/>
                                                      <w:marBottom w:val="0"/>
                                                      <w:divBdr>
                                                        <w:top w:val="none" w:sz="0" w:space="0" w:color="auto"/>
                                                        <w:left w:val="none" w:sz="0" w:space="0" w:color="auto"/>
                                                        <w:bottom w:val="none" w:sz="0" w:space="0" w:color="auto"/>
                                                        <w:right w:val="none" w:sz="0" w:space="0" w:color="auto"/>
                                                      </w:divBdr>
                                                      <w:divsChild>
                                                        <w:div w:id="2061859801">
                                                          <w:marLeft w:val="0"/>
                                                          <w:marRight w:val="0"/>
                                                          <w:marTop w:val="0"/>
                                                          <w:marBottom w:val="0"/>
                                                          <w:divBdr>
                                                            <w:top w:val="none" w:sz="0" w:space="0" w:color="auto"/>
                                                            <w:left w:val="none" w:sz="0" w:space="0" w:color="auto"/>
                                                            <w:bottom w:val="none" w:sz="0" w:space="0" w:color="auto"/>
                                                            <w:right w:val="none" w:sz="0" w:space="0" w:color="auto"/>
                                                          </w:divBdr>
                                                          <w:divsChild>
                                                            <w:div w:id="173619928">
                                                              <w:marLeft w:val="0"/>
                                                              <w:marRight w:val="0"/>
                                                              <w:marTop w:val="0"/>
                                                              <w:marBottom w:val="0"/>
                                                              <w:divBdr>
                                                                <w:top w:val="none" w:sz="0" w:space="0" w:color="auto"/>
                                                                <w:left w:val="none" w:sz="0" w:space="0" w:color="auto"/>
                                                                <w:bottom w:val="none" w:sz="0" w:space="0" w:color="auto"/>
                                                                <w:right w:val="none" w:sz="0" w:space="0" w:color="auto"/>
                                                              </w:divBdr>
                                                              <w:divsChild>
                                                                <w:div w:id="681204105">
                                                                  <w:marLeft w:val="0"/>
                                                                  <w:marRight w:val="0"/>
                                                                  <w:marTop w:val="0"/>
                                                                  <w:marBottom w:val="0"/>
                                                                  <w:divBdr>
                                                                    <w:top w:val="none" w:sz="0" w:space="0" w:color="auto"/>
                                                                    <w:left w:val="none" w:sz="0" w:space="0" w:color="auto"/>
                                                                    <w:bottom w:val="none" w:sz="0" w:space="0" w:color="auto"/>
                                                                    <w:right w:val="none" w:sz="0" w:space="0" w:color="auto"/>
                                                                  </w:divBdr>
                                                                  <w:divsChild>
                                                                    <w:div w:id="1874687175">
                                                                      <w:marLeft w:val="0"/>
                                                                      <w:marRight w:val="0"/>
                                                                      <w:marTop w:val="0"/>
                                                                      <w:marBottom w:val="0"/>
                                                                      <w:divBdr>
                                                                        <w:top w:val="none" w:sz="0" w:space="0" w:color="auto"/>
                                                                        <w:left w:val="none" w:sz="0" w:space="0" w:color="auto"/>
                                                                        <w:bottom w:val="none" w:sz="0" w:space="0" w:color="auto"/>
                                                                        <w:right w:val="none" w:sz="0" w:space="0" w:color="auto"/>
                                                                      </w:divBdr>
                                                                      <w:divsChild>
                                                                        <w:div w:id="1348368215">
                                                                          <w:marLeft w:val="0"/>
                                                                          <w:marRight w:val="0"/>
                                                                          <w:marTop w:val="0"/>
                                                                          <w:marBottom w:val="0"/>
                                                                          <w:divBdr>
                                                                            <w:top w:val="none" w:sz="0" w:space="0" w:color="auto"/>
                                                                            <w:left w:val="none" w:sz="0" w:space="0" w:color="auto"/>
                                                                            <w:bottom w:val="none" w:sz="0" w:space="0" w:color="auto"/>
                                                                            <w:right w:val="none" w:sz="0" w:space="0" w:color="auto"/>
                                                                          </w:divBdr>
                                                                          <w:divsChild>
                                                                            <w:div w:id="1335767332">
                                                                              <w:marLeft w:val="0"/>
                                                                              <w:marRight w:val="0"/>
                                                                              <w:marTop w:val="0"/>
                                                                              <w:marBottom w:val="0"/>
                                                                              <w:divBdr>
                                                                                <w:top w:val="none" w:sz="0" w:space="0" w:color="auto"/>
                                                                                <w:left w:val="none" w:sz="0" w:space="0" w:color="auto"/>
                                                                                <w:bottom w:val="none" w:sz="0" w:space="0" w:color="auto"/>
                                                                                <w:right w:val="none" w:sz="0" w:space="0" w:color="auto"/>
                                                                              </w:divBdr>
                                                                              <w:divsChild>
                                                                                <w:div w:id="1593011046">
                                                                                  <w:marLeft w:val="0"/>
                                                                                  <w:marRight w:val="0"/>
                                                                                  <w:marTop w:val="0"/>
                                                                                  <w:marBottom w:val="0"/>
                                                                                  <w:divBdr>
                                                                                    <w:top w:val="none" w:sz="0" w:space="0" w:color="auto"/>
                                                                                    <w:left w:val="none" w:sz="0" w:space="0" w:color="auto"/>
                                                                                    <w:bottom w:val="none" w:sz="0" w:space="0" w:color="auto"/>
                                                                                    <w:right w:val="none" w:sz="0" w:space="0" w:color="auto"/>
                                                                                  </w:divBdr>
                                                                                  <w:divsChild>
                                                                                    <w:div w:id="809976672">
                                                                                      <w:marLeft w:val="0"/>
                                                                                      <w:marRight w:val="0"/>
                                                                                      <w:marTop w:val="0"/>
                                                                                      <w:marBottom w:val="0"/>
                                                                                      <w:divBdr>
                                                                                        <w:top w:val="none" w:sz="0" w:space="0" w:color="auto"/>
                                                                                        <w:left w:val="none" w:sz="0" w:space="0" w:color="auto"/>
                                                                                        <w:bottom w:val="none" w:sz="0" w:space="0" w:color="auto"/>
                                                                                        <w:right w:val="none" w:sz="0" w:space="0" w:color="auto"/>
                                                                                      </w:divBdr>
                                                                                      <w:divsChild>
                                                                                        <w:div w:id="602997264">
                                                                                          <w:marLeft w:val="0"/>
                                                                                          <w:marRight w:val="0"/>
                                                                                          <w:marTop w:val="0"/>
                                                                                          <w:marBottom w:val="0"/>
                                                                                          <w:divBdr>
                                                                                            <w:top w:val="none" w:sz="0" w:space="0" w:color="auto"/>
                                                                                            <w:left w:val="none" w:sz="0" w:space="0" w:color="auto"/>
                                                                                            <w:bottom w:val="none" w:sz="0" w:space="0" w:color="auto"/>
                                                                                            <w:right w:val="none" w:sz="0" w:space="0" w:color="auto"/>
                                                                                          </w:divBdr>
                                                                                          <w:divsChild>
                                                                                            <w:div w:id="454713141">
                                                                                              <w:marLeft w:val="0"/>
                                                                                              <w:marRight w:val="120"/>
                                                                                              <w:marTop w:val="0"/>
                                                                                              <w:marBottom w:val="150"/>
                                                                                              <w:divBdr>
                                                                                                <w:top w:val="single" w:sz="2" w:space="0" w:color="EFEFEF"/>
                                                                                                <w:left w:val="single" w:sz="6" w:space="0" w:color="EFEFEF"/>
                                                                                                <w:bottom w:val="single" w:sz="6" w:space="0" w:color="E2E2E2"/>
                                                                                                <w:right w:val="single" w:sz="6" w:space="0" w:color="EFEFEF"/>
                                                                                              </w:divBdr>
                                                                                              <w:divsChild>
                                                                                                <w:div w:id="34962518">
                                                                                                  <w:marLeft w:val="0"/>
                                                                                                  <w:marRight w:val="0"/>
                                                                                                  <w:marTop w:val="0"/>
                                                                                                  <w:marBottom w:val="0"/>
                                                                                                  <w:divBdr>
                                                                                                    <w:top w:val="none" w:sz="0" w:space="0" w:color="auto"/>
                                                                                                    <w:left w:val="none" w:sz="0" w:space="0" w:color="auto"/>
                                                                                                    <w:bottom w:val="none" w:sz="0" w:space="0" w:color="auto"/>
                                                                                                    <w:right w:val="none" w:sz="0" w:space="0" w:color="auto"/>
                                                                                                  </w:divBdr>
                                                                                                  <w:divsChild>
                                                                                                    <w:div w:id="1023553429">
                                                                                                      <w:marLeft w:val="0"/>
                                                                                                      <w:marRight w:val="0"/>
                                                                                                      <w:marTop w:val="0"/>
                                                                                                      <w:marBottom w:val="0"/>
                                                                                                      <w:divBdr>
                                                                                                        <w:top w:val="none" w:sz="0" w:space="0" w:color="auto"/>
                                                                                                        <w:left w:val="none" w:sz="0" w:space="0" w:color="auto"/>
                                                                                                        <w:bottom w:val="none" w:sz="0" w:space="0" w:color="auto"/>
                                                                                                        <w:right w:val="none" w:sz="0" w:space="0" w:color="auto"/>
                                                                                                      </w:divBdr>
                                                                                                      <w:divsChild>
                                                                                                        <w:div w:id="1413503784">
                                                                                                          <w:marLeft w:val="0"/>
                                                                                                          <w:marRight w:val="0"/>
                                                                                                          <w:marTop w:val="0"/>
                                                                                                          <w:marBottom w:val="0"/>
                                                                                                          <w:divBdr>
                                                                                                            <w:top w:val="none" w:sz="0" w:space="0" w:color="auto"/>
                                                                                                            <w:left w:val="none" w:sz="0" w:space="0" w:color="auto"/>
                                                                                                            <w:bottom w:val="none" w:sz="0" w:space="0" w:color="auto"/>
                                                                                                            <w:right w:val="none" w:sz="0" w:space="0" w:color="auto"/>
                                                                                                          </w:divBdr>
                                                                                                          <w:divsChild>
                                                                                                            <w:div w:id="1545679504">
                                                                                                              <w:marLeft w:val="0"/>
                                                                                                              <w:marRight w:val="0"/>
                                                                                                              <w:marTop w:val="0"/>
                                                                                                              <w:marBottom w:val="0"/>
                                                                                                              <w:divBdr>
                                                                                                                <w:top w:val="none" w:sz="0" w:space="0" w:color="auto"/>
                                                                                                                <w:left w:val="none" w:sz="0" w:space="0" w:color="auto"/>
                                                                                                                <w:bottom w:val="none" w:sz="0" w:space="0" w:color="auto"/>
                                                                                                                <w:right w:val="none" w:sz="0" w:space="0" w:color="auto"/>
                                                                                                              </w:divBdr>
                                                                                                              <w:divsChild>
                                                                                                                <w:div w:id="505091923">
                                                                                                                  <w:marLeft w:val="0"/>
                                                                                                                  <w:marRight w:val="0"/>
                                                                                                                  <w:marTop w:val="0"/>
                                                                                                                  <w:marBottom w:val="0"/>
                                                                                                                  <w:divBdr>
                                                                                                                    <w:top w:val="single" w:sz="2" w:space="4" w:color="D8D8D8"/>
                                                                                                                    <w:left w:val="single" w:sz="2" w:space="0" w:color="D8D8D8"/>
                                                                                                                    <w:bottom w:val="single" w:sz="2" w:space="4" w:color="D8D8D8"/>
                                                                                                                    <w:right w:val="single" w:sz="2" w:space="0" w:color="D8D8D8"/>
                                                                                                                  </w:divBdr>
                                                                                                                  <w:divsChild>
                                                                                                                    <w:div w:id="1830292632">
                                                                                                                      <w:marLeft w:val="225"/>
                                                                                                                      <w:marRight w:val="225"/>
                                                                                                                      <w:marTop w:val="75"/>
                                                                                                                      <w:marBottom w:val="75"/>
                                                                                                                      <w:divBdr>
                                                                                                                        <w:top w:val="none" w:sz="0" w:space="0" w:color="auto"/>
                                                                                                                        <w:left w:val="none" w:sz="0" w:space="0" w:color="auto"/>
                                                                                                                        <w:bottom w:val="none" w:sz="0" w:space="0" w:color="auto"/>
                                                                                                                        <w:right w:val="none" w:sz="0" w:space="0" w:color="auto"/>
                                                                                                                      </w:divBdr>
                                                                                                                      <w:divsChild>
                                                                                                                        <w:div w:id="1265649301">
                                                                                                                          <w:marLeft w:val="0"/>
                                                                                                                          <w:marRight w:val="0"/>
                                                                                                                          <w:marTop w:val="0"/>
                                                                                                                          <w:marBottom w:val="0"/>
                                                                                                                          <w:divBdr>
                                                                                                                            <w:top w:val="single" w:sz="6" w:space="0" w:color="auto"/>
                                                                                                                            <w:left w:val="single" w:sz="6" w:space="0" w:color="auto"/>
                                                                                                                            <w:bottom w:val="single" w:sz="6" w:space="0" w:color="auto"/>
                                                                                                                            <w:right w:val="single" w:sz="6" w:space="0" w:color="auto"/>
                                                                                                                          </w:divBdr>
                                                                                                                          <w:divsChild>
                                                                                                                            <w:div w:id="677274453">
                                                                                                                              <w:marLeft w:val="0"/>
                                                                                                                              <w:marRight w:val="0"/>
                                                                                                                              <w:marTop w:val="0"/>
                                                                                                                              <w:marBottom w:val="0"/>
                                                                                                                              <w:divBdr>
                                                                                                                                <w:top w:val="none" w:sz="0" w:space="0" w:color="auto"/>
                                                                                                                                <w:left w:val="none" w:sz="0" w:space="0" w:color="auto"/>
                                                                                                                                <w:bottom w:val="none" w:sz="0" w:space="0" w:color="auto"/>
                                                                                                                                <w:right w:val="none" w:sz="0" w:space="0" w:color="auto"/>
                                                                                                                              </w:divBdr>
                                                                                                                              <w:divsChild>
                                                                                                                                <w:div w:id="13469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87555">
      <w:bodyDiv w:val="1"/>
      <w:marLeft w:val="0"/>
      <w:marRight w:val="0"/>
      <w:marTop w:val="0"/>
      <w:marBottom w:val="0"/>
      <w:divBdr>
        <w:top w:val="none" w:sz="0" w:space="0" w:color="auto"/>
        <w:left w:val="none" w:sz="0" w:space="0" w:color="auto"/>
        <w:bottom w:val="none" w:sz="0" w:space="0" w:color="auto"/>
        <w:right w:val="none" w:sz="0" w:space="0" w:color="auto"/>
      </w:divBdr>
    </w:div>
    <w:div w:id="1005354042">
      <w:bodyDiv w:val="1"/>
      <w:marLeft w:val="0"/>
      <w:marRight w:val="0"/>
      <w:marTop w:val="0"/>
      <w:marBottom w:val="0"/>
      <w:divBdr>
        <w:top w:val="none" w:sz="0" w:space="0" w:color="auto"/>
        <w:left w:val="none" w:sz="0" w:space="0" w:color="auto"/>
        <w:bottom w:val="none" w:sz="0" w:space="0" w:color="auto"/>
        <w:right w:val="none" w:sz="0" w:space="0" w:color="auto"/>
      </w:divBdr>
    </w:div>
    <w:div w:id="10203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openei.org/wiki/RAPID" TargetMode="External"/><Relationship Id="rId21" Type="http://schemas.openxmlformats.org/officeDocument/2006/relationships/hyperlink" Target="http://www.eia.gov/state/" TargetMode="External"/><Relationship Id="rId34" Type="http://schemas.openxmlformats.org/officeDocument/2006/relationships/hyperlink" Target="http://energy.gov/eere/energybasics/energy-basics" TargetMode="External"/><Relationship Id="rId42" Type="http://schemas.openxmlformats.org/officeDocument/2006/relationships/hyperlink" Target="http://www1.eere.energy.gov/buildings/betterbuildings/accelerators/" TargetMode="External"/><Relationship Id="rId47" Type="http://schemas.openxmlformats.org/officeDocument/2006/relationships/hyperlink" Target="https://www4.eere.energy.gov/seeaction/resources" TargetMode="External"/><Relationship Id="rId50" Type="http://schemas.openxmlformats.org/officeDocument/2006/relationships/hyperlink" Target="http://energy.gov/eere/better-buildings-residential" TargetMode="External"/><Relationship Id="rId55" Type="http://schemas.openxmlformats.org/officeDocument/2006/relationships/hyperlink" Target="http://energy.gov/eere/buildings/downloads/efficiency-data-management-overview-2014-bto-peer-review" TargetMode="External"/><Relationship Id="rId63" Type="http://schemas.openxmlformats.org/officeDocument/2006/relationships/hyperlink" Target="http://www.myenergygateway.org/" TargetMode="External"/><Relationship Id="rId68" Type="http://schemas.openxmlformats.org/officeDocument/2006/relationships/hyperlink" Target="http://www.afdc.energy.gov/" TargetMode="External"/><Relationship Id="rId76" Type="http://schemas.openxmlformats.org/officeDocument/2006/relationships/hyperlink" Target="http://www1.eere.energy.gov/cleancities/" TargetMode="External"/><Relationship Id="rId84" Type="http://schemas.openxmlformats.org/officeDocument/2006/relationships/hyperlink" Target="http://www1.eere.energy.gov/cleancities/related_opportunities.html" TargetMode="External"/><Relationship Id="rId89" Type="http://schemas.openxmlformats.org/officeDocument/2006/relationships/hyperlink" Target="http://energy.gov/eere/education/explore-careers-energy-efficient-vehicles"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fueleconomy.gov/" TargetMode="External"/><Relationship Id="rId92" Type="http://schemas.openxmlformats.org/officeDocument/2006/relationships/hyperlink" Target="http://energy.gov/eere/education/education-homepage" TargetMode="External"/><Relationship Id="rId2" Type="http://schemas.openxmlformats.org/officeDocument/2006/relationships/numbering" Target="numbering.xml"/><Relationship Id="rId16" Type="http://schemas.openxmlformats.org/officeDocument/2006/relationships/hyperlink" Target="http://pvwatts.nrel.gov/" TargetMode="External"/><Relationship Id="rId29" Type="http://schemas.openxmlformats.org/officeDocument/2006/relationships/hyperlink" Target="http://www.myenergygateway.org/" TargetMode="External"/><Relationship Id="rId11" Type="http://schemas.openxmlformats.org/officeDocument/2006/relationships/hyperlink" Target="http://www1.eere.energy.gov/wip/solutioncenter/default.html" TargetMode="External"/><Relationship Id="rId24" Type="http://schemas.openxmlformats.org/officeDocument/2006/relationships/hyperlink" Target="http://www.nrel.gov/tech_deployment/state_local_governments/stat.html" TargetMode="External"/><Relationship Id="rId32" Type="http://schemas.openxmlformats.org/officeDocument/2006/relationships/hyperlink" Target="http://www1.eere.energy.gov/financing/current_opportunities.html" TargetMode="External"/><Relationship Id="rId37" Type="http://schemas.openxmlformats.org/officeDocument/2006/relationships/hyperlink" Target="http://energy.gov/rpsc" TargetMode="External"/><Relationship Id="rId40" Type="http://schemas.openxmlformats.org/officeDocument/2006/relationships/hyperlink" Target="http://www.dsireusa.org/" TargetMode="External"/><Relationship Id="rId45" Type="http://schemas.openxmlformats.org/officeDocument/2006/relationships/hyperlink" Target="http://www1.eere.energy.gov/wip/solutioncenter/pdfs/cesp_guide.pdf" TargetMode="External"/><Relationship Id="rId53" Type="http://schemas.openxmlformats.org/officeDocument/2006/relationships/hyperlink" Target="http://energy.gov/eere/amo/ta" TargetMode="External"/><Relationship Id="rId58" Type="http://schemas.openxmlformats.org/officeDocument/2006/relationships/hyperlink" Target="http://energy.gov/eere/wipo/weatherization-assistance-program" TargetMode="External"/><Relationship Id="rId66" Type="http://schemas.openxmlformats.org/officeDocument/2006/relationships/hyperlink" Target="http://www.youtube.com/user/USdepartmentofenergy/search?query=energy+101" TargetMode="External"/><Relationship Id="rId74" Type="http://schemas.openxmlformats.org/officeDocument/2006/relationships/hyperlink" Target="http://maps.nrel.gov/bioenergyatlas/" TargetMode="External"/><Relationship Id="rId79" Type="http://schemas.openxmlformats.org/officeDocument/2006/relationships/hyperlink" Target="http://cafcp.org/featured_h2usa" TargetMode="External"/><Relationship Id="rId87" Type="http://schemas.openxmlformats.org/officeDocument/2006/relationships/hyperlink" Target="http://www.nrel.gov/analysis/jedi/about_jedi.html" TargetMode="External"/><Relationship Id="rId5" Type="http://schemas.openxmlformats.org/officeDocument/2006/relationships/settings" Target="settings.xml"/><Relationship Id="rId61" Type="http://schemas.openxmlformats.org/officeDocument/2006/relationships/hyperlink" Target="http://www.nrel.gov/analysis/jedi/about_jedi.html" TargetMode="External"/><Relationship Id="rId82" Type="http://schemas.openxmlformats.org/officeDocument/2006/relationships/hyperlink" Target="http://www1.eere.energy.gov/cleancities/coalitions.html" TargetMode="External"/><Relationship Id="rId90" Type="http://schemas.openxmlformats.org/officeDocument/2006/relationships/hyperlink" Target="http://energy.gov/eere/education/explore-careers-hydrogen-and-fuel-cells" TargetMode="External"/><Relationship Id="rId95" Type="http://schemas.openxmlformats.org/officeDocument/2006/relationships/header" Target="header1.xml"/><Relationship Id="rId19" Type="http://schemas.openxmlformats.org/officeDocument/2006/relationships/hyperlink" Target="http://www.nrel.gov/gis/solar.html" TargetMode="External"/><Relationship Id="rId14" Type="http://schemas.openxmlformats.org/officeDocument/2006/relationships/hyperlink" Target="http://www.dsireusa.org/" TargetMode="External"/><Relationship Id="rId22" Type="http://schemas.openxmlformats.org/officeDocument/2006/relationships/hyperlink" Target="http://www1.eere.energy.gov/wip/solutioncenter/pdfs/cesp_guide.pdf" TargetMode="External"/><Relationship Id="rId27" Type="http://schemas.openxmlformats.org/officeDocument/2006/relationships/hyperlink" Target="http://www.nrel.gov/analysis/jedi/about_jedi.html" TargetMode="External"/><Relationship Id="rId30" Type="http://schemas.openxmlformats.org/officeDocument/2006/relationships/hyperlink" Target="http://energy.gov/eere/education/federal-energy-and-manufacturing-workforce-training-programs" TargetMode="External"/><Relationship Id="rId35" Type="http://schemas.openxmlformats.org/officeDocument/2006/relationships/hyperlink" Target="http://www.youtube.com/user/USdepartmentofenergy/search?query=energy+101" TargetMode="External"/><Relationship Id="rId43" Type="http://schemas.openxmlformats.org/officeDocument/2006/relationships/hyperlink" Target="http://energy.gov/eere/amo/better-plants" TargetMode="External"/><Relationship Id="rId48" Type="http://schemas.openxmlformats.org/officeDocument/2006/relationships/hyperlink" Target="https://www4.eere.energy.gov/seeaction/technical-assistance" TargetMode="External"/><Relationship Id="rId56" Type="http://schemas.openxmlformats.org/officeDocument/2006/relationships/hyperlink" Target="http://energy.gov/eere/wipo/state-energy-program" TargetMode="External"/><Relationship Id="rId64" Type="http://schemas.openxmlformats.org/officeDocument/2006/relationships/hyperlink" Target="http://energy.gov/eere/education/federal-energy-and-manufacturing-workforce-training-programs" TargetMode="External"/><Relationship Id="rId69" Type="http://schemas.openxmlformats.org/officeDocument/2006/relationships/hyperlink" Target="http://www.youtube.com/user/CleanCitiesTV" TargetMode="External"/><Relationship Id="rId77" Type="http://schemas.openxmlformats.org/officeDocument/2006/relationships/hyperlink" Target="http://www1.eere.energy.gov/cleancities/coalitions.html" TargetMode="External"/><Relationship Id="rId100"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4.eere.energy.gov/workforce/projects/workforceguidelines" TargetMode="External"/><Relationship Id="rId72" Type="http://schemas.openxmlformats.org/officeDocument/2006/relationships/hyperlink" Target="http://www.afdc.energy.gov/states/" TargetMode="External"/><Relationship Id="rId80" Type="http://schemas.openxmlformats.org/officeDocument/2006/relationships/hyperlink" Target="http://energy.gov/eere/vehicles/vehicle-technologies-office-ev-everywhere-workplace-charging-challenge" TargetMode="External"/><Relationship Id="rId85" Type="http://schemas.openxmlformats.org/officeDocument/2006/relationships/hyperlink" Target="http://energy.gov/downloads/federal-finance-facilities-available-energy-efficiency-upgrades-and-clean-energy" TargetMode="External"/><Relationship Id="rId93" Type="http://schemas.openxmlformats.org/officeDocument/2006/relationships/hyperlink" Target="http://www.myenergygateway.org/"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4.eere.energy.gov/solar/sunshot/resource_center/" TargetMode="External"/><Relationship Id="rId17" Type="http://schemas.openxmlformats.org/officeDocument/2006/relationships/hyperlink" Target="http://geothermaldata.org/" TargetMode="External"/><Relationship Id="rId25" Type="http://schemas.openxmlformats.org/officeDocument/2006/relationships/hyperlink" Target="http://energy.gov/eere/wind/windexchange" TargetMode="External"/><Relationship Id="rId33" Type="http://schemas.openxmlformats.org/officeDocument/2006/relationships/hyperlink" Target="https://financere.nrel.gov/finance/" TargetMode="External"/><Relationship Id="rId38" Type="http://schemas.openxmlformats.org/officeDocument/2006/relationships/hyperlink" Target="http://energy.gov/energysaver/articles/energy-saver-guide-tips-saving-money-and-energy-home" TargetMode="External"/><Relationship Id="rId46" Type="http://schemas.openxmlformats.org/officeDocument/2006/relationships/hyperlink" Target="http://www1.eere.energy.gov/seeaction/index.html" TargetMode="External"/><Relationship Id="rId59" Type="http://schemas.openxmlformats.org/officeDocument/2006/relationships/hyperlink" Target="http://energy.gov/downloads/federal-finance-facilities-available-energy-efficiency-upgrades-and-clean-energy" TargetMode="External"/><Relationship Id="rId67" Type="http://schemas.openxmlformats.org/officeDocument/2006/relationships/hyperlink" Target="http://www1.eere.energy.gov/wip/solutioncenter/default.html" TargetMode="External"/><Relationship Id="rId20" Type="http://schemas.openxmlformats.org/officeDocument/2006/relationships/hyperlink" Target="http://energy.gov/eere/geothermal/geothermal-maps" TargetMode="External"/><Relationship Id="rId41" Type="http://schemas.openxmlformats.org/officeDocument/2006/relationships/hyperlink" Target="http://www4.eere.energy.gov/challenge/home" TargetMode="External"/><Relationship Id="rId54" Type="http://schemas.openxmlformats.org/officeDocument/2006/relationships/hyperlink" Target="http://energy.gov/eere/amo/superior-energy-performance" TargetMode="External"/><Relationship Id="rId62" Type="http://schemas.openxmlformats.org/officeDocument/2006/relationships/hyperlink" Target="http://energy.gov/eere/education/education-homepage" TargetMode="External"/><Relationship Id="rId70" Type="http://schemas.openxmlformats.org/officeDocument/2006/relationships/hyperlink" Target="http://energy.gov/eere/fuelcells/increase-your-h2iq" TargetMode="External"/><Relationship Id="rId75" Type="http://schemas.openxmlformats.org/officeDocument/2006/relationships/hyperlink" Target="http://energy.gov/eere/fuelcells/state-and-local-governments" TargetMode="External"/><Relationship Id="rId83" Type="http://schemas.openxmlformats.org/officeDocument/2006/relationships/hyperlink" Target="http://www1.eere.energy.gov/financing/current_opportunities.html" TargetMode="External"/><Relationship Id="rId88" Type="http://schemas.openxmlformats.org/officeDocument/2006/relationships/hyperlink" Target="http://jobsmodels.es.anl.gov/main" TargetMode="External"/><Relationship Id="rId91" Type="http://schemas.openxmlformats.org/officeDocument/2006/relationships/hyperlink" Target="http://www.nrel.gov/analysis/jedi/about_jedi.html"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eredev.nrel.gov/sled/" TargetMode="External"/><Relationship Id="rId23" Type="http://schemas.openxmlformats.org/officeDocument/2006/relationships/hyperlink" Target="http://solaroutreach.org/" TargetMode="External"/><Relationship Id="rId28" Type="http://schemas.openxmlformats.org/officeDocument/2006/relationships/hyperlink" Target="http://energy.gov/eere/education/education-homepage" TargetMode="External"/><Relationship Id="rId36" Type="http://schemas.openxmlformats.org/officeDocument/2006/relationships/hyperlink" Target="http://www1.eere.energy.gov/wip/solutioncenter/default.html" TargetMode="External"/><Relationship Id="rId49" Type="http://schemas.openxmlformats.org/officeDocument/2006/relationships/hyperlink" Target="https://www.energycodes.gov/state-technical-assistance" TargetMode="External"/><Relationship Id="rId57" Type="http://schemas.openxmlformats.org/officeDocument/2006/relationships/hyperlink" Target="http://energy.gov/eere/wipo/state-energy-program-competitive-financial-assistance-program" TargetMode="External"/><Relationship Id="rId10" Type="http://schemas.openxmlformats.org/officeDocument/2006/relationships/hyperlink" Target="http://www.youtube.com/user/USdepartmentofenergy/search?query=energy+101" TargetMode="External"/><Relationship Id="rId31" Type="http://schemas.openxmlformats.org/officeDocument/2006/relationships/hyperlink" Target="http://energy.gov/downloads/federal-finance-facilities-available-energy-efficiency-upgrades-and-clean-energy" TargetMode="External"/><Relationship Id="rId44" Type="http://schemas.openxmlformats.org/officeDocument/2006/relationships/hyperlink" Target="http://www1.eere.energy.gov/buildings/ssl/consortium.html" TargetMode="External"/><Relationship Id="rId52" Type="http://schemas.openxmlformats.org/officeDocument/2006/relationships/hyperlink" Target="http://www1.eere.energy.gov/manufacturing/distributedenergy/ceacs.html" TargetMode="External"/><Relationship Id="rId60" Type="http://schemas.openxmlformats.org/officeDocument/2006/relationships/hyperlink" Target="http://www1.eere.energy.gov/financing/current_opportunities.html" TargetMode="External"/><Relationship Id="rId65" Type="http://schemas.openxmlformats.org/officeDocument/2006/relationships/hyperlink" Target="http://energy.gov/eere/energybasics/energy-basics" TargetMode="External"/><Relationship Id="rId73" Type="http://schemas.openxmlformats.org/officeDocument/2006/relationships/hyperlink" Target="http://maps.nrel.gov/bioenergyatlas/" TargetMode="External"/><Relationship Id="rId78" Type="http://schemas.openxmlformats.org/officeDocument/2006/relationships/hyperlink" Target="http://www1.eere.energy.gov/vehiclesandfuels/epact/index.html" TargetMode="External"/><Relationship Id="rId81" Type="http://schemas.openxmlformats.org/officeDocument/2006/relationships/hyperlink" Target="http://www1.eere.energy.gov/cleancities/" TargetMode="External"/><Relationship Id="rId86" Type="http://schemas.openxmlformats.org/officeDocument/2006/relationships/hyperlink" Target="http://www.sustainablecommunities.gov/" TargetMode="External"/><Relationship Id="rId94" Type="http://schemas.openxmlformats.org/officeDocument/2006/relationships/hyperlink" Target="http://energy.gov/eere/education/federal-energy-and-manufacturing-workforce-training-programs" TargetMode="External"/><Relationship Id="rId9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energy.gov/eere/energybasics/energy-basics" TargetMode="External"/><Relationship Id="rId13" Type="http://schemas.openxmlformats.org/officeDocument/2006/relationships/hyperlink" Target="http://energy.gov/eere/wind/windexchange" TargetMode="External"/><Relationship Id="rId18" Type="http://schemas.openxmlformats.org/officeDocument/2006/relationships/hyperlink" Target="http://www.windpoweringamerica.gov/windmaps/" TargetMode="External"/><Relationship Id="rId39" Type="http://schemas.openxmlformats.org/officeDocument/2006/relationships/hyperlink" Target="http://energy.gov/energysaver/downloads/ahorre-ene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D4F0-D533-4CC4-BAA7-FB609E5D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OMucha</dc:creator>
  <cp:lastModifiedBy>Windows User</cp:lastModifiedBy>
  <cp:revision>2</cp:revision>
  <cp:lastPrinted>2014-10-06T17:00:00Z</cp:lastPrinted>
  <dcterms:created xsi:type="dcterms:W3CDTF">2014-12-15T22:04:00Z</dcterms:created>
  <dcterms:modified xsi:type="dcterms:W3CDTF">2014-12-15T22:04:00Z</dcterms:modified>
</cp:coreProperties>
</file>